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C8817" w14:textId="77777777" w:rsidR="00525AC8" w:rsidRDefault="00525AC8" w:rsidP="00775660">
      <w:pPr>
        <w:pStyle w:val="Heading5"/>
        <w:numPr>
          <w:ilvl w:val="0"/>
          <w:numId w:val="0"/>
        </w:numPr>
      </w:pPr>
    </w:p>
    <w:p w14:paraId="198DA955"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14:paraId="6AA5E696"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14:paraId="798BF7FB" w14:textId="77777777"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14:paraId="09B5632E" w14:textId="77777777" w:rsidR="004323E1" w:rsidRPr="004323E1" w:rsidRDefault="004323E1" w:rsidP="004323E1"/>
    <w:p w14:paraId="0EAA8D18" w14:textId="77777777"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14:paraId="3FF379BB" w14:textId="77777777" w:rsidR="004323E1" w:rsidRPr="004323E1" w:rsidRDefault="004323E1" w:rsidP="004323E1">
      <w:pPr>
        <w:jc w:val="center"/>
        <w:rPr>
          <w:rFonts w:ascii="Arial" w:hAnsi="Arial" w:cs="Arial"/>
          <w:b/>
          <w:noProof/>
        </w:rPr>
      </w:pPr>
    </w:p>
    <w:tbl>
      <w:tblPr>
        <w:tblW w:w="8854" w:type="dxa"/>
        <w:jc w:val="center"/>
        <w:tblLook w:val="00A0" w:firstRow="1" w:lastRow="0" w:firstColumn="1" w:lastColumn="0" w:noHBand="0" w:noVBand="0"/>
      </w:tblPr>
      <w:tblGrid>
        <w:gridCol w:w="1446"/>
        <w:gridCol w:w="6002"/>
        <w:gridCol w:w="1406"/>
      </w:tblGrid>
      <w:tr w:rsidR="004323E1" w:rsidRPr="004323E1" w14:paraId="5A33030D" w14:textId="77777777">
        <w:trPr>
          <w:trHeight w:val="801"/>
          <w:jc w:val="center"/>
        </w:trPr>
        <w:tc>
          <w:tcPr>
            <w:tcW w:w="1446" w:type="dxa"/>
            <w:vAlign w:val="center"/>
          </w:tcPr>
          <w:p w14:paraId="7A91D49F"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14:paraId="4796C1DC" w14:textId="77777777" w:rsidR="004323E1" w:rsidRPr="004323E1" w:rsidRDefault="004323E1" w:rsidP="004323E1">
            <w:pPr>
              <w:jc w:val="center"/>
              <w:rPr>
                <w:rFonts w:ascii="Arial" w:hAnsi="Arial" w:cs="Arial"/>
                <w:noProof/>
                <w:u w:val="single"/>
              </w:rPr>
            </w:pPr>
          </w:p>
        </w:tc>
        <w:tc>
          <w:tcPr>
            <w:tcW w:w="6002" w:type="dxa"/>
            <w:vAlign w:val="center"/>
          </w:tcPr>
          <w:p w14:paraId="7D97F68D"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14:paraId="49DA7310" w14:textId="77777777" w:rsidR="004323E1" w:rsidRPr="004323E1" w:rsidRDefault="004323E1" w:rsidP="004323E1">
            <w:pPr>
              <w:rPr>
                <w:rFonts w:ascii="Arial" w:hAnsi="Arial" w:cs="Arial"/>
                <w:noProof/>
                <w:u w:val="single"/>
              </w:rPr>
            </w:pPr>
          </w:p>
        </w:tc>
        <w:tc>
          <w:tcPr>
            <w:tcW w:w="1406" w:type="dxa"/>
            <w:vAlign w:val="center"/>
          </w:tcPr>
          <w:p w14:paraId="5C7CFFC2"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14:paraId="426C923D" w14:textId="77777777" w:rsidR="004323E1" w:rsidRPr="004323E1" w:rsidRDefault="004323E1" w:rsidP="004323E1">
            <w:pPr>
              <w:jc w:val="center"/>
              <w:rPr>
                <w:rFonts w:ascii="Arial" w:hAnsi="Arial" w:cs="Arial"/>
                <w:noProof/>
                <w:u w:val="single"/>
              </w:rPr>
            </w:pPr>
          </w:p>
        </w:tc>
      </w:tr>
    </w:tbl>
    <w:p w14:paraId="72090234" w14:textId="77777777"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14:paraId="5EA68817" w14:textId="2193D3CC" w:rsidR="004323E1" w:rsidRPr="004323E1" w:rsidRDefault="00D2542D" w:rsidP="004323E1">
      <w:pPr>
        <w:tabs>
          <w:tab w:val="left" w:pos="1800"/>
          <w:tab w:val="right" w:leader="dot" w:pos="8460"/>
        </w:tabs>
        <w:spacing w:before="120" w:after="120"/>
        <w:ind w:right="569" w:firstLine="360"/>
        <w:rPr>
          <w:rFonts w:ascii="Arial" w:hAnsi="Arial" w:cs="Arial"/>
          <w:bCs/>
          <w:iCs/>
          <w:caps/>
          <w:noProof/>
          <w:sz w:val="22"/>
          <w:szCs w:val="22"/>
        </w:rPr>
      </w:pPr>
      <w:r w:rsidRPr="004323E1">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4323E1">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327B2">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14:paraId="35BFB64B" w14:textId="1ED46062" w:rsidR="004323E1" w:rsidRPr="004323E1" w:rsidRDefault="00E11DB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8327B2">
          <w:rPr>
            <w:rFonts w:ascii="Arial" w:hAnsi="Arial" w:cs="Arial"/>
            <w:bCs/>
            <w:iCs/>
            <w:caps/>
            <w:noProof/>
            <w:webHidden/>
            <w:sz w:val="22"/>
            <w:szCs w:val="22"/>
          </w:rPr>
          <w:t>1</w:t>
        </w:r>
        <w:r w:rsidR="00D2542D" w:rsidRPr="004323E1">
          <w:rPr>
            <w:rFonts w:ascii="Arial" w:hAnsi="Arial" w:cs="Arial"/>
            <w:bCs/>
            <w:iCs/>
            <w:caps/>
            <w:noProof/>
            <w:webHidden/>
            <w:sz w:val="22"/>
            <w:szCs w:val="22"/>
          </w:rPr>
          <w:fldChar w:fldCharType="end"/>
        </w:r>
      </w:hyperlink>
    </w:p>
    <w:p w14:paraId="16C13038" w14:textId="2961ADBE" w:rsidR="004323E1" w:rsidRPr="004323E1" w:rsidRDefault="00E11DB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8327B2">
          <w:rPr>
            <w:rFonts w:ascii="Arial" w:hAnsi="Arial" w:cs="Arial"/>
            <w:bCs/>
            <w:iCs/>
            <w:caps/>
            <w:noProof/>
            <w:webHidden/>
            <w:sz w:val="22"/>
            <w:szCs w:val="22"/>
          </w:rPr>
          <w:t>1</w:t>
        </w:r>
        <w:r w:rsidR="00D2542D" w:rsidRPr="004323E1">
          <w:rPr>
            <w:rFonts w:ascii="Arial" w:hAnsi="Arial" w:cs="Arial"/>
            <w:bCs/>
            <w:iCs/>
            <w:caps/>
            <w:noProof/>
            <w:webHidden/>
            <w:sz w:val="22"/>
            <w:szCs w:val="22"/>
          </w:rPr>
          <w:fldChar w:fldCharType="end"/>
        </w:r>
      </w:hyperlink>
    </w:p>
    <w:p w14:paraId="0C638713" w14:textId="46C1263C" w:rsidR="004323E1" w:rsidRPr="004323E1" w:rsidRDefault="00E11DB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8327B2">
          <w:rPr>
            <w:rFonts w:ascii="Arial" w:hAnsi="Arial" w:cs="Arial"/>
            <w:bCs/>
            <w:iCs/>
            <w:caps/>
            <w:noProof/>
            <w:webHidden/>
            <w:sz w:val="22"/>
            <w:szCs w:val="22"/>
          </w:rPr>
          <w:t>2</w:t>
        </w:r>
        <w:r w:rsidR="00D2542D" w:rsidRPr="004323E1">
          <w:rPr>
            <w:rFonts w:ascii="Arial" w:hAnsi="Arial" w:cs="Arial"/>
            <w:bCs/>
            <w:iCs/>
            <w:caps/>
            <w:noProof/>
            <w:webHidden/>
            <w:sz w:val="22"/>
            <w:szCs w:val="22"/>
          </w:rPr>
          <w:fldChar w:fldCharType="end"/>
        </w:r>
      </w:hyperlink>
    </w:p>
    <w:p w14:paraId="61419641" w14:textId="32905A6B" w:rsidR="004323E1" w:rsidRPr="004323E1" w:rsidRDefault="00E11DB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8327B2">
          <w:rPr>
            <w:rFonts w:ascii="Arial" w:hAnsi="Arial" w:cs="Arial"/>
            <w:bCs/>
            <w:iCs/>
            <w:caps/>
            <w:noProof/>
            <w:webHidden/>
            <w:sz w:val="22"/>
            <w:szCs w:val="22"/>
          </w:rPr>
          <w:t>3</w:t>
        </w:r>
        <w:r w:rsidR="00D2542D" w:rsidRPr="004323E1">
          <w:rPr>
            <w:rFonts w:ascii="Arial" w:hAnsi="Arial" w:cs="Arial"/>
            <w:bCs/>
            <w:iCs/>
            <w:caps/>
            <w:noProof/>
            <w:webHidden/>
            <w:sz w:val="22"/>
            <w:szCs w:val="22"/>
          </w:rPr>
          <w:fldChar w:fldCharType="end"/>
        </w:r>
      </w:hyperlink>
    </w:p>
    <w:p w14:paraId="2C2E17DA" w14:textId="2AE0D172" w:rsidR="004323E1" w:rsidRPr="004323E1" w:rsidRDefault="00E11DB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D2542D"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00D2542D" w:rsidRPr="004323E1">
          <w:rPr>
            <w:rFonts w:ascii="Arial" w:hAnsi="Arial" w:cs="Arial"/>
            <w:bCs/>
            <w:iCs/>
            <w:caps/>
            <w:noProof/>
            <w:webHidden/>
            <w:sz w:val="22"/>
            <w:szCs w:val="22"/>
          </w:rPr>
        </w:r>
        <w:r w:rsidR="00D2542D" w:rsidRPr="004323E1">
          <w:rPr>
            <w:rFonts w:ascii="Arial" w:hAnsi="Arial" w:cs="Arial"/>
            <w:bCs/>
            <w:iCs/>
            <w:caps/>
            <w:noProof/>
            <w:webHidden/>
            <w:sz w:val="22"/>
            <w:szCs w:val="22"/>
          </w:rPr>
          <w:fldChar w:fldCharType="separate"/>
        </w:r>
        <w:r w:rsidR="008327B2">
          <w:rPr>
            <w:rFonts w:ascii="Arial" w:hAnsi="Arial" w:cs="Arial"/>
            <w:bCs/>
            <w:iCs/>
            <w:caps/>
            <w:noProof/>
            <w:webHidden/>
            <w:sz w:val="22"/>
            <w:szCs w:val="22"/>
          </w:rPr>
          <w:t>3</w:t>
        </w:r>
        <w:r w:rsidR="00D2542D" w:rsidRPr="004323E1">
          <w:rPr>
            <w:rFonts w:ascii="Arial" w:hAnsi="Arial" w:cs="Arial"/>
            <w:bCs/>
            <w:iCs/>
            <w:caps/>
            <w:noProof/>
            <w:webHidden/>
            <w:sz w:val="22"/>
            <w:szCs w:val="22"/>
          </w:rPr>
          <w:fldChar w:fldCharType="end"/>
        </w:r>
      </w:hyperlink>
    </w:p>
    <w:p w14:paraId="7F55D0AC" w14:textId="77777777" w:rsidR="007E283D" w:rsidRPr="00DE3BFE" w:rsidRDefault="00D2542D"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14:paraId="1A334575" w14:textId="77777777"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14:paraId="3BFC4D6E" w14:textId="77777777" w:rsidR="000D5503" w:rsidRPr="000D5503" w:rsidRDefault="000D5503" w:rsidP="000D5503">
      <w:pPr>
        <w:rPr>
          <w:rFonts w:ascii="Arial" w:hAnsi="Arial" w:cs="Arial"/>
          <w:sz w:val="44"/>
          <w:szCs w:val="44"/>
        </w:rPr>
      </w:pPr>
    </w:p>
    <w:p w14:paraId="59334A14" w14:textId="77777777" w:rsidR="000D5503" w:rsidRPr="000D5503" w:rsidRDefault="000D5503" w:rsidP="000D5503">
      <w:pPr>
        <w:rPr>
          <w:rFonts w:ascii="Arial" w:hAnsi="Arial" w:cs="Arial"/>
          <w:sz w:val="44"/>
          <w:szCs w:val="44"/>
        </w:rPr>
      </w:pPr>
    </w:p>
    <w:p w14:paraId="1FADC84B" w14:textId="77777777"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14:paraId="68E9B5B8" w14:textId="77777777" w:rsidR="000D5503" w:rsidRPr="000D5503" w:rsidRDefault="000D5503" w:rsidP="000D5503">
      <w:pPr>
        <w:rPr>
          <w:rFonts w:ascii="Arial" w:hAnsi="Arial" w:cs="Arial"/>
          <w:sz w:val="44"/>
          <w:szCs w:val="44"/>
        </w:rPr>
      </w:pPr>
    </w:p>
    <w:p w14:paraId="68ED30D4" w14:textId="77777777" w:rsidR="000D5503" w:rsidRPr="000D5503" w:rsidRDefault="000D5503" w:rsidP="000D5503">
      <w:pPr>
        <w:rPr>
          <w:rFonts w:ascii="Arial" w:hAnsi="Arial" w:cs="Arial"/>
          <w:sz w:val="44"/>
          <w:szCs w:val="44"/>
        </w:rPr>
      </w:pPr>
    </w:p>
    <w:p w14:paraId="6E771ED0" w14:textId="77777777" w:rsidR="000D5503" w:rsidRPr="000D5503" w:rsidRDefault="000D5503" w:rsidP="000D5503">
      <w:pPr>
        <w:rPr>
          <w:rFonts w:ascii="Arial" w:hAnsi="Arial" w:cs="Arial"/>
          <w:sz w:val="44"/>
          <w:szCs w:val="44"/>
        </w:rPr>
      </w:pPr>
    </w:p>
    <w:p w14:paraId="6AE5FDAF" w14:textId="77777777" w:rsidR="000D5503" w:rsidRPr="000D5503" w:rsidRDefault="000D5503" w:rsidP="000D5503">
      <w:pPr>
        <w:rPr>
          <w:rFonts w:ascii="Arial" w:hAnsi="Arial" w:cs="Arial"/>
          <w:sz w:val="44"/>
          <w:szCs w:val="44"/>
        </w:rPr>
      </w:pPr>
    </w:p>
    <w:p w14:paraId="1442009D" w14:textId="77777777"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14:paraId="431E3903" w14:textId="77777777"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14:paraId="797E07D8" w14:textId="77777777"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14:paraId="72FFEEEA" w14:textId="77777777"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14:paraId="5F7D742D" w14:textId="77777777"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14:paraId="6ADED536"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14:paraId="01A663EB" w14:textId="77777777"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14:paraId="6753E60A" w14:textId="0024F374" w:rsidR="004D05AD" w:rsidRDefault="006459B1" w:rsidP="00AF72B2">
      <w:pPr>
        <w:ind w:left="1080"/>
        <w:jc w:val="both"/>
        <w:rPr>
          <w:rFonts w:ascii="Arial" w:hAnsi="Arial" w:cs="Arial"/>
          <w:color w:val="FF0000"/>
          <w:sz w:val="22"/>
          <w:szCs w:val="22"/>
        </w:rPr>
      </w:pPr>
      <w:r w:rsidRPr="006459B1">
        <w:rPr>
          <w:rFonts w:ascii="Arial" w:hAnsi="Arial" w:cs="Arial"/>
          <w:sz w:val="22"/>
          <w:szCs w:val="22"/>
        </w:rPr>
        <w:t xml:space="preserve">This specification covers the features and technical requirements for the </w:t>
      </w:r>
      <w:r w:rsidR="00F83FB4" w:rsidRPr="00F83FB4">
        <w:rPr>
          <w:rFonts w:ascii="Arial" w:hAnsi="Arial" w:cs="Arial"/>
          <w:color w:val="FF0000"/>
          <w:sz w:val="22"/>
          <w:szCs w:val="22"/>
        </w:rPr>
        <w:t>SUPPLY AND DELIVERY OF ELECTRICAL SPARE PARTS FOR 50KW WEICHAI GENERATOR SET NO. WPG68.5*9:  PN: 1809175412F &amp; 1809175422F FOR GIBUSONG DPP</w:t>
      </w:r>
      <w:r w:rsidR="007776FD" w:rsidRPr="007776FD">
        <w:rPr>
          <w:rFonts w:ascii="Arial" w:hAnsi="Arial" w:cs="Arial"/>
          <w:color w:val="FF0000"/>
          <w:sz w:val="22"/>
          <w:szCs w:val="22"/>
        </w:rPr>
        <w:t>.</w:t>
      </w:r>
    </w:p>
    <w:p w14:paraId="3F0F0170" w14:textId="77777777" w:rsidR="007776FD" w:rsidRPr="00924C13" w:rsidRDefault="007776FD" w:rsidP="00AF72B2">
      <w:pPr>
        <w:ind w:left="1080"/>
        <w:jc w:val="both"/>
        <w:rPr>
          <w:rFonts w:ascii="Arial" w:hAnsi="Arial" w:cs="Arial"/>
          <w:sz w:val="22"/>
          <w:szCs w:val="22"/>
        </w:rPr>
      </w:pPr>
    </w:p>
    <w:p w14:paraId="18AD0C44"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14:paraId="41BC4A98" w14:textId="77777777"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14:paraId="6F868467"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14:paraId="169265CC" w14:textId="77777777" w:rsidR="006459B1" w:rsidRDefault="006459B1" w:rsidP="005B36C5">
      <w:pPr>
        <w:jc w:val="both"/>
        <w:rPr>
          <w:rFonts w:ascii="Arial" w:hAnsi="Arial" w:cs="Arial"/>
          <w:sz w:val="20"/>
          <w:szCs w:val="20"/>
        </w:rPr>
      </w:pPr>
    </w:p>
    <w:p w14:paraId="0957F8B0" w14:textId="77777777" w:rsidR="00A25524" w:rsidRPr="006459B1" w:rsidRDefault="00A25524" w:rsidP="006459B1">
      <w:pPr>
        <w:ind w:left="1080"/>
        <w:jc w:val="both"/>
        <w:rPr>
          <w:rFonts w:ascii="Arial" w:hAnsi="Arial" w:cs="Arial"/>
          <w:sz w:val="20"/>
          <w:szCs w:val="20"/>
        </w:rPr>
      </w:pPr>
    </w:p>
    <w:p w14:paraId="0EEC268C"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14:paraId="148F7B97" w14:textId="77777777" w:rsidR="006459B1" w:rsidRPr="006459B1" w:rsidRDefault="006459B1" w:rsidP="006459B1">
      <w:pPr>
        <w:rPr>
          <w:sz w:val="20"/>
          <w:szCs w:val="20"/>
        </w:rPr>
      </w:pPr>
    </w:p>
    <w:p w14:paraId="5F850235" w14:textId="28DCBD61" w:rsidR="003149BF" w:rsidRPr="003149BF" w:rsidRDefault="006459B1" w:rsidP="003149BF">
      <w:pPr>
        <w:ind w:left="1080"/>
        <w:jc w:val="both"/>
        <w:rPr>
          <w:rFonts w:ascii="Arial" w:hAnsi="Arial" w:cs="Arial"/>
          <w:sz w:val="22"/>
          <w:szCs w:val="22"/>
        </w:rPr>
      </w:pPr>
      <w:r w:rsidRPr="006459B1">
        <w:rPr>
          <w:rFonts w:ascii="Arial" w:hAnsi="Arial" w:cs="Arial"/>
          <w:sz w:val="22"/>
          <w:szCs w:val="22"/>
        </w:rPr>
        <w:t xml:space="preserve">The scope of work shall cover the </w:t>
      </w:r>
      <w:r w:rsidR="00F83FB4" w:rsidRPr="00F83FB4">
        <w:rPr>
          <w:rFonts w:ascii="Arial" w:hAnsi="Arial" w:cs="Arial"/>
          <w:color w:val="FF0000"/>
          <w:sz w:val="22"/>
          <w:szCs w:val="22"/>
        </w:rPr>
        <w:t>SUPPLY AND DELIVERY OF ELECTRICAL SPARE PARTS FOR 50KW WEICHAI GENERATOR SET NO. WPG68.5*9:  PN: 1809175412F &amp; 1809175422F FOR GIBUSONG DPP</w:t>
      </w:r>
      <w:r w:rsidR="001A79F2" w:rsidRPr="001A79F2">
        <w:rPr>
          <w:rFonts w:ascii="Arial" w:hAnsi="Arial" w:cs="Arial"/>
          <w:color w:val="FF0000"/>
          <w:sz w:val="22"/>
          <w:szCs w:val="22"/>
        </w:rPr>
        <w:t>.</w:t>
      </w:r>
    </w:p>
    <w:p w14:paraId="0CB2877E" w14:textId="77777777" w:rsidR="0000402D" w:rsidRDefault="0000402D" w:rsidP="003149BF">
      <w:pPr>
        <w:ind w:left="1080"/>
        <w:jc w:val="both"/>
        <w:rPr>
          <w:rFonts w:ascii="Arial" w:hAnsi="Arial" w:cs="Arial"/>
          <w:b/>
          <w:sz w:val="22"/>
          <w:szCs w:val="22"/>
        </w:rPr>
      </w:pPr>
    </w:p>
    <w:p w14:paraId="3804B741" w14:textId="77777777"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14:paraId="27F70138" w14:textId="77777777" w:rsidR="002E0132" w:rsidRPr="006459B1" w:rsidRDefault="002E0132" w:rsidP="006459B1">
      <w:pPr>
        <w:jc w:val="both"/>
        <w:rPr>
          <w:rFonts w:ascii="Arial" w:hAnsi="Arial" w:cs="Arial"/>
        </w:rPr>
      </w:pPr>
    </w:p>
    <w:tbl>
      <w:tblPr>
        <w:tblW w:w="8499" w:type="dxa"/>
        <w:tblInd w:w="738" w:type="dxa"/>
        <w:tblLook w:val="04A0" w:firstRow="1" w:lastRow="0" w:firstColumn="1" w:lastColumn="0" w:noHBand="0" w:noVBand="1"/>
      </w:tblPr>
      <w:tblGrid>
        <w:gridCol w:w="832"/>
        <w:gridCol w:w="4838"/>
        <w:gridCol w:w="1620"/>
        <w:gridCol w:w="630"/>
        <w:gridCol w:w="581"/>
      </w:tblGrid>
      <w:tr w:rsidR="007C0629" w:rsidRPr="007C0629" w14:paraId="419D1DEA" w14:textId="77777777" w:rsidTr="00FB1200">
        <w:trPr>
          <w:trHeight w:val="300"/>
        </w:trPr>
        <w:tc>
          <w:tcPr>
            <w:tcW w:w="8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69B8F" w14:textId="77777777"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48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4BA8B1A"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620" w:type="dxa"/>
            <w:vMerge w:val="restart"/>
            <w:tcBorders>
              <w:top w:val="single" w:sz="4" w:space="0" w:color="auto"/>
              <w:left w:val="nil"/>
              <w:bottom w:val="single" w:sz="4" w:space="0" w:color="000000"/>
              <w:right w:val="single" w:sz="4" w:space="0" w:color="auto"/>
            </w:tcBorders>
            <w:shd w:val="clear" w:color="auto" w:fill="auto"/>
            <w:noWrap/>
            <w:vAlign w:val="center"/>
            <w:hideMark/>
          </w:tcPr>
          <w:p w14:paraId="5377293B"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2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D758C89" w14:textId="77777777"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14:paraId="703C0100" w14:textId="77777777" w:rsidTr="00FB1200">
        <w:trPr>
          <w:trHeight w:val="300"/>
        </w:trPr>
        <w:tc>
          <w:tcPr>
            <w:tcW w:w="832" w:type="dxa"/>
            <w:vMerge/>
            <w:tcBorders>
              <w:top w:val="single" w:sz="4" w:space="0" w:color="auto"/>
              <w:left w:val="single" w:sz="4" w:space="0" w:color="auto"/>
              <w:bottom w:val="single" w:sz="4" w:space="0" w:color="auto"/>
              <w:right w:val="single" w:sz="4" w:space="0" w:color="auto"/>
            </w:tcBorders>
            <w:vAlign w:val="center"/>
            <w:hideMark/>
          </w:tcPr>
          <w:p w14:paraId="4391720C" w14:textId="77777777" w:rsidR="007C0629" w:rsidRPr="007C0629" w:rsidRDefault="007C0629" w:rsidP="007C0629">
            <w:pPr>
              <w:rPr>
                <w:rFonts w:ascii="Arial" w:hAnsi="Arial" w:cs="Arial"/>
                <w:b/>
                <w:bCs/>
                <w:color w:val="000000"/>
                <w:sz w:val="22"/>
                <w:szCs w:val="22"/>
                <w:lang w:val="en-PH" w:eastAsia="en-PH"/>
              </w:rPr>
            </w:pPr>
          </w:p>
        </w:tc>
        <w:tc>
          <w:tcPr>
            <w:tcW w:w="4838" w:type="dxa"/>
            <w:vMerge/>
            <w:tcBorders>
              <w:top w:val="single" w:sz="4" w:space="0" w:color="auto"/>
              <w:left w:val="single" w:sz="4" w:space="0" w:color="auto"/>
              <w:bottom w:val="single" w:sz="4" w:space="0" w:color="000000"/>
              <w:right w:val="single" w:sz="4" w:space="0" w:color="auto"/>
            </w:tcBorders>
            <w:vAlign w:val="center"/>
            <w:hideMark/>
          </w:tcPr>
          <w:p w14:paraId="3DD1209C" w14:textId="77777777" w:rsidR="007C0629" w:rsidRPr="007C0629" w:rsidRDefault="007C0629" w:rsidP="007C0629">
            <w:pPr>
              <w:rPr>
                <w:rFonts w:ascii="Arial" w:hAnsi="Arial" w:cs="Arial"/>
                <w:b/>
                <w:bCs/>
                <w:color w:val="000000"/>
                <w:sz w:val="22"/>
                <w:szCs w:val="22"/>
                <w:lang w:val="en-PH" w:eastAsia="en-PH"/>
              </w:rPr>
            </w:pPr>
          </w:p>
        </w:tc>
        <w:tc>
          <w:tcPr>
            <w:tcW w:w="1620" w:type="dxa"/>
            <w:vMerge/>
            <w:tcBorders>
              <w:top w:val="single" w:sz="4" w:space="0" w:color="auto"/>
              <w:left w:val="nil"/>
              <w:bottom w:val="single" w:sz="4" w:space="0" w:color="auto"/>
              <w:right w:val="single" w:sz="4" w:space="0" w:color="auto"/>
            </w:tcBorders>
            <w:vAlign w:val="center"/>
            <w:hideMark/>
          </w:tcPr>
          <w:p w14:paraId="1ADCC9E1" w14:textId="77777777" w:rsidR="007C0629" w:rsidRPr="007C0629" w:rsidRDefault="007C0629" w:rsidP="007C0629">
            <w:pPr>
              <w:rPr>
                <w:rFonts w:ascii="Arial" w:hAnsi="Arial" w:cs="Arial"/>
                <w:b/>
                <w:bCs/>
                <w:color w:val="000000"/>
                <w:sz w:val="22"/>
                <w:szCs w:val="22"/>
                <w:lang w:val="en-PH" w:eastAsia="en-PH"/>
              </w:rPr>
            </w:pPr>
          </w:p>
        </w:tc>
        <w:tc>
          <w:tcPr>
            <w:tcW w:w="1209" w:type="dxa"/>
            <w:gridSpan w:val="2"/>
            <w:vMerge/>
            <w:tcBorders>
              <w:top w:val="single" w:sz="4" w:space="0" w:color="auto"/>
              <w:left w:val="single" w:sz="4" w:space="0" w:color="auto"/>
              <w:bottom w:val="single" w:sz="4" w:space="0" w:color="auto"/>
              <w:right w:val="single" w:sz="4" w:space="0" w:color="000000"/>
            </w:tcBorders>
            <w:vAlign w:val="center"/>
            <w:hideMark/>
          </w:tcPr>
          <w:p w14:paraId="233981F9" w14:textId="77777777" w:rsidR="007C0629" w:rsidRPr="007C0629" w:rsidRDefault="007C0629" w:rsidP="007C0629">
            <w:pPr>
              <w:rPr>
                <w:rFonts w:ascii="Arial" w:hAnsi="Arial" w:cs="Arial"/>
                <w:b/>
                <w:bCs/>
                <w:color w:val="000000"/>
                <w:sz w:val="22"/>
                <w:szCs w:val="22"/>
                <w:lang w:val="en-PH" w:eastAsia="en-PH"/>
              </w:rPr>
            </w:pPr>
          </w:p>
        </w:tc>
      </w:tr>
      <w:tr w:rsidR="00F83FB4" w:rsidRPr="007C0629" w14:paraId="00E5EFC7" w14:textId="77777777" w:rsidTr="00FB1200">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2AC9630C" w14:textId="77777777" w:rsidR="00F83FB4" w:rsidRPr="00B973F8" w:rsidRDefault="00F83FB4" w:rsidP="00C933C6">
            <w:pPr>
              <w:jc w:val="center"/>
              <w:rPr>
                <w:rFonts w:ascii="Arial" w:hAnsi="Arial" w:cs="Arial"/>
                <w:sz w:val="20"/>
                <w:szCs w:val="20"/>
              </w:rPr>
            </w:pP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0AE97D35" w14:textId="18D5FF45" w:rsidR="00F83FB4" w:rsidRDefault="00F83FB4" w:rsidP="00FB1200">
            <w:pPr>
              <w:rPr>
                <w:rFonts w:ascii="Arial" w:hAnsi="Arial" w:cs="Arial"/>
                <w:color w:val="000000"/>
                <w:sz w:val="22"/>
                <w:szCs w:val="22"/>
              </w:rPr>
            </w:pPr>
            <w:r w:rsidRPr="00F83FB4">
              <w:rPr>
                <w:rFonts w:ascii="Arial" w:hAnsi="Arial" w:cs="Arial"/>
                <w:color w:val="000000"/>
                <w:sz w:val="22"/>
                <w:szCs w:val="22"/>
              </w:rPr>
              <w:t>SUPPLY AND DELIVERY OF ELECTRICAL SPARE PARTS FOR 50KW WEICHAI GENERATOR SET NO. WPG68.5*9:  PN: 1809175412F &amp; 1809175422F FOR GIBUSONG DPP</w:t>
            </w:r>
          </w:p>
        </w:tc>
        <w:tc>
          <w:tcPr>
            <w:tcW w:w="1620" w:type="dxa"/>
            <w:tcBorders>
              <w:top w:val="single" w:sz="4" w:space="0" w:color="auto"/>
              <w:left w:val="nil"/>
              <w:bottom w:val="nil"/>
              <w:right w:val="single" w:sz="4" w:space="0" w:color="auto"/>
            </w:tcBorders>
            <w:shd w:val="clear" w:color="auto" w:fill="auto"/>
            <w:noWrap/>
            <w:vAlign w:val="center"/>
          </w:tcPr>
          <w:p w14:paraId="3A75166C" w14:textId="77777777" w:rsidR="00F83FB4" w:rsidRDefault="00F83FB4" w:rsidP="00C933C6">
            <w:pPr>
              <w:jc w:val="center"/>
              <w:rPr>
                <w:rFonts w:ascii="Calibri" w:hAnsi="Calibri"/>
                <w:color w:val="000000"/>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EA019B" w14:textId="64AECB70" w:rsidR="00F83FB4" w:rsidRDefault="00F83FB4" w:rsidP="004F5777">
            <w:pPr>
              <w:jc w:val="center"/>
              <w:rPr>
                <w:rFonts w:ascii="Calibri" w:hAnsi="Calibri"/>
                <w:color w:val="000000"/>
              </w:rPr>
            </w:pPr>
            <w:r>
              <w:rPr>
                <w:rFonts w:ascii="Calibri" w:hAnsi="Calibri"/>
                <w:color w:val="000000"/>
              </w:rPr>
              <w:t>1</w:t>
            </w: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044C5F05" w14:textId="665086DA" w:rsidR="00F83FB4" w:rsidRPr="00D36C05" w:rsidRDefault="00F83FB4" w:rsidP="004F5777">
            <w:pPr>
              <w:jc w:val="center"/>
              <w:rPr>
                <w:rFonts w:ascii="Calibri" w:hAnsi="Calibri"/>
                <w:color w:val="000000"/>
                <w:sz w:val="18"/>
                <w:szCs w:val="18"/>
              </w:rPr>
            </w:pPr>
            <w:r>
              <w:rPr>
                <w:rFonts w:ascii="Calibri" w:hAnsi="Calibri"/>
                <w:color w:val="000000"/>
                <w:sz w:val="18"/>
                <w:szCs w:val="18"/>
              </w:rPr>
              <w:t>LOT</w:t>
            </w:r>
          </w:p>
        </w:tc>
      </w:tr>
      <w:tr w:rsidR="00C933C6" w:rsidRPr="007C0629" w14:paraId="6C8F004D" w14:textId="77777777" w:rsidTr="00FB1200">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48FF4B25" w14:textId="70BB6D81" w:rsidR="00C933C6" w:rsidRPr="007C0629" w:rsidRDefault="00C933C6" w:rsidP="00C933C6">
            <w:pPr>
              <w:jc w:val="center"/>
              <w:rPr>
                <w:rFonts w:ascii="Arial" w:hAnsi="Arial" w:cs="Arial"/>
                <w:color w:val="000000"/>
                <w:sz w:val="22"/>
                <w:szCs w:val="22"/>
                <w:lang w:val="en-PH" w:eastAsia="en-PH"/>
              </w:rPr>
            </w:pPr>
            <w:r w:rsidRPr="00B973F8">
              <w:rPr>
                <w:rFonts w:ascii="Arial" w:hAnsi="Arial" w:cs="Arial"/>
                <w:sz w:val="20"/>
                <w:szCs w:val="20"/>
              </w:rPr>
              <w:t>1</w:t>
            </w: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707F9A2A" w14:textId="77777777" w:rsidR="00FB1200" w:rsidRDefault="00FB1200" w:rsidP="00FB1200">
            <w:pPr>
              <w:rPr>
                <w:rFonts w:ascii="Arial" w:hAnsi="Arial" w:cs="Arial"/>
                <w:color w:val="000000"/>
                <w:sz w:val="22"/>
                <w:szCs w:val="22"/>
              </w:rPr>
            </w:pPr>
            <w:r>
              <w:rPr>
                <w:rFonts w:ascii="Arial" w:hAnsi="Arial" w:cs="Arial"/>
                <w:color w:val="000000"/>
                <w:sz w:val="22"/>
                <w:szCs w:val="22"/>
              </w:rPr>
              <w:t>CONTROLLER, SPEED FORTRUST C2002</w:t>
            </w:r>
          </w:p>
          <w:p w14:paraId="04F2A4E2" w14:textId="5FF5711F" w:rsidR="00C933C6" w:rsidRDefault="00C933C6" w:rsidP="00C933C6">
            <w:pPr>
              <w:rPr>
                <w:rFonts w:ascii="Arial" w:hAnsi="Arial" w:cs="Arial"/>
                <w:color w:val="000000"/>
                <w:sz w:val="20"/>
                <w:szCs w:val="20"/>
              </w:rPr>
            </w:pPr>
          </w:p>
        </w:tc>
        <w:tc>
          <w:tcPr>
            <w:tcW w:w="1620" w:type="dxa"/>
            <w:tcBorders>
              <w:top w:val="single" w:sz="4" w:space="0" w:color="auto"/>
              <w:left w:val="nil"/>
              <w:bottom w:val="nil"/>
              <w:right w:val="single" w:sz="4" w:space="0" w:color="auto"/>
            </w:tcBorders>
            <w:shd w:val="clear" w:color="auto" w:fill="auto"/>
            <w:noWrap/>
            <w:vAlign w:val="center"/>
          </w:tcPr>
          <w:p w14:paraId="6BAC2ECB" w14:textId="514645C8" w:rsidR="00C933C6" w:rsidRDefault="00FB1200" w:rsidP="00C933C6">
            <w:pPr>
              <w:jc w:val="center"/>
              <w:rPr>
                <w:rFonts w:ascii="Calibri" w:hAnsi="Calibri"/>
                <w:color w:val="000000"/>
              </w:rPr>
            </w:pPr>
            <w:r>
              <w:rPr>
                <w:rFonts w:ascii="Calibri" w:hAnsi="Calibri"/>
                <w:color w:val="000000"/>
              </w:rPr>
              <w:t>C2002</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C0088" w14:textId="56B5B449" w:rsidR="00C933C6" w:rsidRDefault="00D36C05" w:rsidP="004F5777">
            <w:pPr>
              <w:jc w:val="center"/>
              <w:rPr>
                <w:rFonts w:ascii="Calibri" w:hAnsi="Calibri"/>
                <w:color w:val="000000"/>
                <w:sz w:val="22"/>
                <w:szCs w:val="22"/>
              </w:rPr>
            </w:pPr>
            <w:r>
              <w:rPr>
                <w:rFonts w:ascii="Calibri" w:hAnsi="Calibri"/>
                <w:color w:val="000000"/>
              </w:rPr>
              <w:t>2</w:t>
            </w:r>
          </w:p>
        </w:tc>
        <w:tc>
          <w:tcPr>
            <w:tcW w:w="579" w:type="dxa"/>
            <w:tcBorders>
              <w:top w:val="single" w:sz="4" w:space="0" w:color="auto"/>
              <w:left w:val="nil"/>
              <w:bottom w:val="single" w:sz="4" w:space="0" w:color="auto"/>
              <w:right w:val="single" w:sz="4" w:space="0" w:color="auto"/>
            </w:tcBorders>
            <w:shd w:val="clear" w:color="auto" w:fill="auto"/>
            <w:noWrap/>
            <w:vAlign w:val="center"/>
          </w:tcPr>
          <w:p w14:paraId="60FD32B4" w14:textId="3C375A5B" w:rsidR="00C933C6" w:rsidRPr="00D36C05" w:rsidRDefault="00D36C05" w:rsidP="004F5777">
            <w:pPr>
              <w:jc w:val="center"/>
              <w:rPr>
                <w:rFonts w:ascii="Calibri" w:hAnsi="Calibri"/>
                <w:color w:val="000000"/>
                <w:sz w:val="18"/>
                <w:szCs w:val="18"/>
              </w:rPr>
            </w:pPr>
            <w:r w:rsidRPr="00D36C05">
              <w:rPr>
                <w:rFonts w:ascii="Calibri" w:hAnsi="Calibri"/>
                <w:color w:val="000000"/>
                <w:sz w:val="18"/>
                <w:szCs w:val="18"/>
              </w:rPr>
              <w:t>UNIT</w:t>
            </w:r>
          </w:p>
        </w:tc>
      </w:tr>
      <w:tr w:rsidR="00C933C6" w:rsidRPr="007C0629" w14:paraId="442450B6" w14:textId="77777777" w:rsidTr="00FB1200">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450B6CCE" w14:textId="531749B4"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t>2</w:t>
            </w:r>
          </w:p>
        </w:tc>
        <w:tc>
          <w:tcPr>
            <w:tcW w:w="4838" w:type="dxa"/>
            <w:tcBorders>
              <w:top w:val="nil"/>
              <w:left w:val="single" w:sz="4" w:space="0" w:color="auto"/>
              <w:bottom w:val="nil"/>
              <w:right w:val="single" w:sz="4" w:space="0" w:color="auto"/>
            </w:tcBorders>
            <w:shd w:val="clear" w:color="auto" w:fill="auto"/>
            <w:vAlign w:val="center"/>
          </w:tcPr>
          <w:p w14:paraId="5D8613B0" w14:textId="77777777" w:rsidR="00FB1200" w:rsidRDefault="00FB1200" w:rsidP="00FB1200">
            <w:pPr>
              <w:rPr>
                <w:rFonts w:ascii="Arial" w:hAnsi="Arial" w:cs="Arial"/>
                <w:color w:val="000000"/>
                <w:sz w:val="22"/>
                <w:szCs w:val="22"/>
              </w:rPr>
            </w:pPr>
            <w:r>
              <w:rPr>
                <w:rFonts w:ascii="Arial" w:hAnsi="Arial" w:cs="Arial"/>
                <w:color w:val="000000"/>
                <w:sz w:val="22"/>
                <w:szCs w:val="22"/>
              </w:rPr>
              <w:t>ROTATING DIODE, FORWARD AND REVERSE ZX40B</w:t>
            </w:r>
          </w:p>
          <w:p w14:paraId="6259E4CA" w14:textId="68E88785" w:rsidR="00C933C6" w:rsidRDefault="00C933C6" w:rsidP="00C933C6">
            <w:pPr>
              <w:rPr>
                <w:rFonts w:ascii="Arial" w:hAnsi="Arial" w:cs="Arial"/>
                <w:sz w:val="20"/>
                <w:szCs w:val="20"/>
              </w:rPr>
            </w:pPr>
          </w:p>
        </w:tc>
        <w:tc>
          <w:tcPr>
            <w:tcW w:w="1620" w:type="dxa"/>
            <w:tcBorders>
              <w:top w:val="single" w:sz="4" w:space="0" w:color="auto"/>
              <w:left w:val="nil"/>
              <w:bottom w:val="single" w:sz="4" w:space="0" w:color="auto"/>
              <w:right w:val="single" w:sz="4" w:space="0" w:color="auto"/>
            </w:tcBorders>
            <w:shd w:val="clear" w:color="000000" w:fill="FFFFFF"/>
            <w:noWrap/>
            <w:vAlign w:val="center"/>
          </w:tcPr>
          <w:p w14:paraId="2DAAFDF0" w14:textId="4F919318" w:rsidR="00C933C6" w:rsidRDefault="00C933C6" w:rsidP="00C933C6">
            <w:pPr>
              <w:jc w:val="center"/>
              <w:rPr>
                <w:rFonts w:ascii="Calibri" w:hAnsi="Calibri"/>
                <w:color w:val="000000"/>
              </w:rPr>
            </w:pPr>
            <w:r>
              <w:rPr>
                <w:rFonts w:ascii="Arial" w:hAnsi="Arial" w:cs="Arial"/>
                <w:color w:val="000000"/>
                <w:sz w:val="22"/>
                <w:szCs w:val="22"/>
              </w:rPr>
              <w:t>OD 19596</w:t>
            </w:r>
          </w:p>
        </w:tc>
        <w:tc>
          <w:tcPr>
            <w:tcW w:w="630" w:type="dxa"/>
            <w:tcBorders>
              <w:top w:val="nil"/>
              <w:left w:val="single" w:sz="4" w:space="0" w:color="auto"/>
              <w:bottom w:val="single" w:sz="4" w:space="0" w:color="auto"/>
              <w:right w:val="single" w:sz="4" w:space="0" w:color="auto"/>
            </w:tcBorders>
            <w:shd w:val="clear" w:color="000000" w:fill="FFFFFF"/>
            <w:noWrap/>
            <w:vAlign w:val="center"/>
          </w:tcPr>
          <w:p w14:paraId="13DCB0E3" w14:textId="3B3FFA89" w:rsidR="00C933C6" w:rsidRDefault="00D36C05" w:rsidP="004F5777">
            <w:pPr>
              <w:jc w:val="center"/>
              <w:rPr>
                <w:rFonts w:ascii="Calibri" w:hAnsi="Calibri"/>
                <w:color w:val="000000"/>
              </w:rPr>
            </w:pPr>
            <w:r>
              <w:rPr>
                <w:rFonts w:ascii="Calibri" w:hAnsi="Calibri"/>
                <w:color w:val="000000"/>
              </w:rPr>
              <w:t>12</w:t>
            </w:r>
          </w:p>
        </w:tc>
        <w:tc>
          <w:tcPr>
            <w:tcW w:w="579" w:type="dxa"/>
            <w:tcBorders>
              <w:top w:val="nil"/>
              <w:left w:val="nil"/>
              <w:bottom w:val="single" w:sz="4" w:space="0" w:color="auto"/>
              <w:right w:val="single" w:sz="4" w:space="0" w:color="auto"/>
            </w:tcBorders>
            <w:shd w:val="clear" w:color="000000" w:fill="FFFFFF"/>
            <w:noWrap/>
            <w:vAlign w:val="center"/>
          </w:tcPr>
          <w:p w14:paraId="147ABFFF" w14:textId="15C943E3" w:rsidR="00C933C6" w:rsidRPr="00D36C05" w:rsidRDefault="00D36C05" w:rsidP="004F5777">
            <w:pPr>
              <w:jc w:val="center"/>
              <w:rPr>
                <w:rFonts w:ascii="Calibri" w:hAnsi="Calibri"/>
                <w:color w:val="000000"/>
                <w:sz w:val="18"/>
                <w:szCs w:val="18"/>
              </w:rPr>
            </w:pPr>
            <w:r w:rsidRPr="00D36C05">
              <w:rPr>
                <w:rFonts w:ascii="Calibri" w:hAnsi="Calibri"/>
                <w:color w:val="000000"/>
                <w:sz w:val="18"/>
                <w:szCs w:val="18"/>
              </w:rPr>
              <w:t>SET</w:t>
            </w:r>
          </w:p>
        </w:tc>
      </w:tr>
      <w:tr w:rsidR="00C933C6" w:rsidRPr="007C0629" w14:paraId="11FB277F" w14:textId="77777777" w:rsidTr="00FB1200">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40391D00" w14:textId="510C6F7D"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t>3</w:t>
            </w:r>
          </w:p>
        </w:tc>
        <w:tc>
          <w:tcPr>
            <w:tcW w:w="4838" w:type="dxa"/>
            <w:tcBorders>
              <w:top w:val="single" w:sz="4" w:space="0" w:color="auto"/>
              <w:left w:val="single" w:sz="4" w:space="0" w:color="auto"/>
              <w:bottom w:val="single" w:sz="4" w:space="0" w:color="auto"/>
              <w:right w:val="single" w:sz="4" w:space="0" w:color="auto"/>
            </w:tcBorders>
            <w:shd w:val="clear" w:color="auto" w:fill="auto"/>
            <w:vAlign w:val="center"/>
          </w:tcPr>
          <w:p w14:paraId="6DA56565" w14:textId="77777777" w:rsidR="00FB1200" w:rsidRDefault="00FB1200" w:rsidP="00FB1200">
            <w:pPr>
              <w:rPr>
                <w:rFonts w:ascii="Arial" w:hAnsi="Arial" w:cs="Arial"/>
                <w:color w:val="000000"/>
                <w:sz w:val="22"/>
                <w:szCs w:val="22"/>
              </w:rPr>
            </w:pPr>
            <w:r>
              <w:rPr>
                <w:rFonts w:ascii="Arial" w:hAnsi="Arial" w:cs="Arial"/>
                <w:color w:val="000000"/>
                <w:sz w:val="22"/>
                <w:szCs w:val="22"/>
              </w:rPr>
              <w:t>MOTOR STARTER TYPE: WP-QDJ, 24V, 6KW, PN:1000884921, SN:9H 600100</w:t>
            </w:r>
          </w:p>
          <w:p w14:paraId="6A1A5C65" w14:textId="0093A998" w:rsidR="00C933C6" w:rsidRDefault="00C933C6" w:rsidP="00C933C6">
            <w:pPr>
              <w:rPr>
                <w:rFonts w:ascii="Arial" w:hAnsi="Arial" w:cs="Arial"/>
                <w:sz w:val="20"/>
                <w:szCs w:val="20"/>
              </w:rPr>
            </w:pPr>
          </w:p>
        </w:tc>
        <w:tc>
          <w:tcPr>
            <w:tcW w:w="1620" w:type="dxa"/>
            <w:tcBorders>
              <w:top w:val="nil"/>
              <w:left w:val="nil"/>
              <w:bottom w:val="single" w:sz="4" w:space="0" w:color="auto"/>
              <w:right w:val="single" w:sz="4" w:space="0" w:color="auto"/>
            </w:tcBorders>
            <w:shd w:val="clear" w:color="000000" w:fill="FFFFFF"/>
            <w:vAlign w:val="center"/>
          </w:tcPr>
          <w:p w14:paraId="10576EE7" w14:textId="1EC4E04E" w:rsidR="00C933C6" w:rsidRDefault="00C933C6" w:rsidP="00C933C6">
            <w:pPr>
              <w:jc w:val="center"/>
              <w:rPr>
                <w:rFonts w:ascii="Calibri" w:hAnsi="Calibri"/>
                <w:color w:val="000000"/>
              </w:rPr>
            </w:pPr>
            <w:r>
              <w:rPr>
                <w:rFonts w:ascii="Arial" w:hAnsi="Arial" w:cs="Arial"/>
                <w:color w:val="000000"/>
                <w:sz w:val="22"/>
                <w:szCs w:val="22"/>
              </w:rPr>
              <w:t>CV 9685</w:t>
            </w:r>
          </w:p>
        </w:tc>
        <w:tc>
          <w:tcPr>
            <w:tcW w:w="630" w:type="dxa"/>
            <w:tcBorders>
              <w:top w:val="nil"/>
              <w:left w:val="single" w:sz="4" w:space="0" w:color="auto"/>
              <w:bottom w:val="single" w:sz="4" w:space="0" w:color="auto"/>
              <w:right w:val="single" w:sz="4" w:space="0" w:color="auto"/>
            </w:tcBorders>
            <w:shd w:val="clear" w:color="000000" w:fill="FFFFFF"/>
            <w:noWrap/>
            <w:vAlign w:val="center"/>
          </w:tcPr>
          <w:p w14:paraId="05465017" w14:textId="17BEF183" w:rsidR="00C933C6" w:rsidRDefault="00D36C05" w:rsidP="004F5777">
            <w:pPr>
              <w:jc w:val="center"/>
              <w:rPr>
                <w:rFonts w:ascii="Calibri" w:hAnsi="Calibri"/>
                <w:color w:val="000000"/>
              </w:rPr>
            </w:pPr>
            <w:r>
              <w:rPr>
                <w:rFonts w:ascii="Calibri" w:hAnsi="Calibri"/>
                <w:color w:val="000000"/>
              </w:rPr>
              <w:t>2</w:t>
            </w:r>
          </w:p>
        </w:tc>
        <w:tc>
          <w:tcPr>
            <w:tcW w:w="579" w:type="dxa"/>
            <w:tcBorders>
              <w:top w:val="nil"/>
              <w:left w:val="nil"/>
              <w:bottom w:val="single" w:sz="4" w:space="0" w:color="auto"/>
              <w:right w:val="single" w:sz="4" w:space="0" w:color="auto"/>
            </w:tcBorders>
            <w:shd w:val="clear" w:color="000000" w:fill="FFFFFF"/>
            <w:noWrap/>
            <w:vAlign w:val="center"/>
          </w:tcPr>
          <w:p w14:paraId="757B305C" w14:textId="0F1324E6" w:rsidR="00C933C6" w:rsidRPr="00D36C05" w:rsidRDefault="00C933C6" w:rsidP="004F5777">
            <w:pPr>
              <w:jc w:val="center"/>
              <w:rPr>
                <w:rFonts w:ascii="Calibri" w:hAnsi="Calibri"/>
                <w:color w:val="000000"/>
                <w:sz w:val="18"/>
                <w:szCs w:val="18"/>
              </w:rPr>
            </w:pPr>
            <w:r w:rsidRPr="00D36C05">
              <w:rPr>
                <w:rFonts w:ascii="Calibri" w:hAnsi="Calibri" w:cs="Calibri"/>
                <w:color w:val="000000"/>
                <w:sz w:val="18"/>
                <w:szCs w:val="18"/>
              </w:rPr>
              <w:t>PCS</w:t>
            </w:r>
          </w:p>
        </w:tc>
      </w:tr>
      <w:tr w:rsidR="00C933C6" w:rsidRPr="007C0629" w14:paraId="6B164665" w14:textId="77777777" w:rsidTr="00FB1200">
        <w:trPr>
          <w:trHeight w:val="432"/>
        </w:trPr>
        <w:tc>
          <w:tcPr>
            <w:tcW w:w="832" w:type="dxa"/>
            <w:tcBorders>
              <w:top w:val="nil"/>
              <w:left w:val="single" w:sz="4" w:space="0" w:color="auto"/>
              <w:bottom w:val="single" w:sz="4" w:space="0" w:color="auto"/>
              <w:right w:val="single" w:sz="4" w:space="0" w:color="auto"/>
            </w:tcBorders>
            <w:shd w:val="clear" w:color="auto" w:fill="auto"/>
            <w:noWrap/>
            <w:vAlign w:val="center"/>
          </w:tcPr>
          <w:p w14:paraId="6B26E02B" w14:textId="55D78D4F" w:rsidR="00C933C6" w:rsidRPr="007C0629" w:rsidRDefault="00C933C6" w:rsidP="00C933C6">
            <w:pPr>
              <w:jc w:val="center"/>
              <w:rPr>
                <w:rFonts w:ascii="Arial" w:hAnsi="Arial" w:cs="Arial"/>
                <w:color w:val="000000"/>
                <w:sz w:val="22"/>
                <w:szCs w:val="22"/>
                <w:lang w:val="en-PH" w:eastAsia="en-PH"/>
              </w:rPr>
            </w:pPr>
            <w:r>
              <w:rPr>
                <w:rFonts w:ascii="Arial" w:hAnsi="Arial" w:cs="Arial"/>
                <w:sz w:val="20"/>
                <w:szCs w:val="20"/>
              </w:rPr>
              <w:t>4</w:t>
            </w:r>
          </w:p>
        </w:tc>
        <w:tc>
          <w:tcPr>
            <w:tcW w:w="4838" w:type="dxa"/>
            <w:tcBorders>
              <w:top w:val="nil"/>
              <w:left w:val="single" w:sz="4" w:space="0" w:color="auto"/>
              <w:bottom w:val="single" w:sz="4" w:space="0" w:color="auto"/>
              <w:right w:val="single" w:sz="4" w:space="0" w:color="auto"/>
            </w:tcBorders>
            <w:shd w:val="clear" w:color="auto" w:fill="auto"/>
            <w:vAlign w:val="center"/>
          </w:tcPr>
          <w:p w14:paraId="108398A7" w14:textId="77777777" w:rsidR="00FB1200" w:rsidRDefault="00FB1200" w:rsidP="00FB1200">
            <w:pPr>
              <w:rPr>
                <w:rFonts w:ascii="Arial" w:hAnsi="Arial" w:cs="Arial"/>
                <w:color w:val="000000"/>
                <w:sz w:val="22"/>
                <w:szCs w:val="22"/>
              </w:rPr>
            </w:pPr>
            <w:r>
              <w:rPr>
                <w:rFonts w:ascii="Arial" w:hAnsi="Arial" w:cs="Arial"/>
                <w:color w:val="000000"/>
                <w:sz w:val="22"/>
                <w:szCs w:val="22"/>
              </w:rPr>
              <w:t>ALTERNATOR BOSCH WP-FDJ, PN:1001063258</w:t>
            </w:r>
          </w:p>
          <w:p w14:paraId="4D72B1D4" w14:textId="1EC5992B" w:rsidR="00C933C6" w:rsidRDefault="00C933C6" w:rsidP="00C933C6">
            <w:pPr>
              <w:rPr>
                <w:rFonts w:ascii="Arial" w:hAnsi="Arial" w:cs="Arial"/>
                <w:sz w:val="20"/>
                <w:szCs w:val="20"/>
              </w:rPr>
            </w:pPr>
          </w:p>
        </w:tc>
        <w:tc>
          <w:tcPr>
            <w:tcW w:w="1620" w:type="dxa"/>
            <w:tcBorders>
              <w:top w:val="nil"/>
              <w:left w:val="nil"/>
              <w:bottom w:val="single" w:sz="4" w:space="0" w:color="auto"/>
              <w:right w:val="single" w:sz="4" w:space="0" w:color="auto"/>
            </w:tcBorders>
            <w:shd w:val="clear" w:color="000000" w:fill="FFFFFF"/>
            <w:noWrap/>
            <w:vAlign w:val="center"/>
          </w:tcPr>
          <w:p w14:paraId="441CF48C" w14:textId="01DDC8FC" w:rsidR="00C933C6" w:rsidRDefault="00C933C6" w:rsidP="00C933C6">
            <w:pPr>
              <w:jc w:val="center"/>
              <w:rPr>
                <w:rFonts w:ascii="Calibri" w:hAnsi="Calibri"/>
                <w:color w:val="000000"/>
              </w:rPr>
            </w:pPr>
            <w:r>
              <w:rPr>
                <w:rFonts w:ascii="Arial" w:hAnsi="Arial" w:cs="Arial"/>
                <w:color w:val="000000"/>
                <w:sz w:val="22"/>
                <w:szCs w:val="22"/>
              </w:rPr>
              <w:t>OE 49882</w:t>
            </w:r>
          </w:p>
        </w:tc>
        <w:tc>
          <w:tcPr>
            <w:tcW w:w="630" w:type="dxa"/>
            <w:tcBorders>
              <w:top w:val="nil"/>
              <w:left w:val="single" w:sz="4" w:space="0" w:color="auto"/>
              <w:bottom w:val="single" w:sz="4" w:space="0" w:color="auto"/>
              <w:right w:val="single" w:sz="4" w:space="0" w:color="auto"/>
            </w:tcBorders>
            <w:shd w:val="clear" w:color="000000" w:fill="FFFFFF"/>
            <w:noWrap/>
            <w:vAlign w:val="center"/>
          </w:tcPr>
          <w:p w14:paraId="25DE733B" w14:textId="38F18C66" w:rsidR="00C933C6" w:rsidRDefault="00D36C05" w:rsidP="004F5777">
            <w:pPr>
              <w:jc w:val="center"/>
              <w:rPr>
                <w:rFonts w:ascii="Calibri" w:hAnsi="Calibri"/>
                <w:color w:val="000000"/>
              </w:rPr>
            </w:pPr>
            <w:r>
              <w:rPr>
                <w:rFonts w:ascii="Calibri" w:hAnsi="Calibri"/>
                <w:color w:val="000000"/>
              </w:rPr>
              <w:t>1</w:t>
            </w:r>
          </w:p>
        </w:tc>
        <w:tc>
          <w:tcPr>
            <w:tcW w:w="579" w:type="dxa"/>
            <w:tcBorders>
              <w:top w:val="nil"/>
              <w:left w:val="nil"/>
              <w:bottom w:val="single" w:sz="4" w:space="0" w:color="auto"/>
              <w:right w:val="single" w:sz="4" w:space="0" w:color="auto"/>
            </w:tcBorders>
            <w:shd w:val="clear" w:color="000000" w:fill="FFFFFF"/>
            <w:noWrap/>
            <w:vAlign w:val="center"/>
          </w:tcPr>
          <w:p w14:paraId="61F76623" w14:textId="4EF8E20B" w:rsidR="00C933C6" w:rsidRPr="00D36C05" w:rsidRDefault="00D36C05" w:rsidP="004F5777">
            <w:pPr>
              <w:jc w:val="center"/>
              <w:rPr>
                <w:rFonts w:ascii="Calibri" w:hAnsi="Calibri"/>
                <w:color w:val="000000"/>
                <w:sz w:val="18"/>
                <w:szCs w:val="18"/>
              </w:rPr>
            </w:pPr>
            <w:r w:rsidRPr="00D36C05">
              <w:rPr>
                <w:rFonts w:ascii="Calibri" w:hAnsi="Calibri"/>
                <w:color w:val="000000"/>
                <w:sz w:val="18"/>
                <w:szCs w:val="18"/>
              </w:rPr>
              <w:t>UNIT</w:t>
            </w:r>
          </w:p>
        </w:tc>
      </w:tr>
    </w:tbl>
    <w:p w14:paraId="3E984A77" w14:textId="77777777" w:rsidR="007C0629" w:rsidRDefault="007C0629" w:rsidP="007C0629">
      <w:pPr>
        <w:keepNext/>
        <w:tabs>
          <w:tab w:val="num" w:pos="1080"/>
        </w:tabs>
        <w:outlineLvl w:val="0"/>
        <w:rPr>
          <w:rFonts w:ascii="Arial" w:hAnsi="Arial" w:cs="Arial"/>
          <w:b/>
          <w:bCs/>
          <w:kern w:val="32"/>
          <w:sz w:val="22"/>
          <w:szCs w:val="22"/>
        </w:rPr>
      </w:pPr>
    </w:p>
    <w:p w14:paraId="736D944A" w14:textId="77777777" w:rsidR="007C0629" w:rsidRDefault="007C0629" w:rsidP="007C0629">
      <w:pPr>
        <w:keepNext/>
        <w:tabs>
          <w:tab w:val="num" w:pos="1080"/>
        </w:tabs>
        <w:outlineLvl w:val="0"/>
        <w:rPr>
          <w:rFonts w:ascii="Arial" w:hAnsi="Arial" w:cs="Arial"/>
          <w:b/>
          <w:bCs/>
          <w:kern w:val="32"/>
          <w:sz w:val="22"/>
          <w:szCs w:val="22"/>
        </w:rPr>
      </w:pPr>
    </w:p>
    <w:p w14:paraId="4DDECBA6"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14:paraId="77378761" w14:textId="77777777" w:rsidR="006459B1" w:rsidRPr="006459B1" w:rsidRDefault="006459B1" w:rsidP="006459B1"/>
    <w:p w14:paraId="2851798B" w14:textId="5D4E0FF3"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F83FB4">
        <w:rPr>
          <w:rFonts w:ascii="Arial" w:hAnsi="Arial" w:cs="Arial"/>
          <w:b/>
          <w:bCs/>
          <w:color w:val="FF0000"/>
          <w:sz w:val="22"/>
          <w:szCs w:val="22"/>
        </w:rPr>
        <w:t>NINET</w:t>
      </w:r>
      <w:r w:rsidR="007C0629">
        <w:rPr>
          <w:rFonts w:ascii="Arial" w:hAnsi="Arial" w:cs="Arial"/>
          <w:b/>
          <w:bCs/>
          <w:color w:val="FF0000"/>
          <w:sz w:val="22"/>
          <w:szCs w:val="22"/>
        </w:rPr>
        <w:t>Y</w:t>
      </w:r>
      <w:r w:rsidRPr="0087340E">
        <w:rPr>
          <w:rFonts w:ascii="Arial" w:hAnsi="Arial" w:cs="Arial"/>
          <w:b/>
          <w:bCs/>
          <w:color w:val="FF0000"/>
          <w:sz w:val="22"/>
          <w:szCs w:val="22"/>
        </w:rPr>
        <w:t xml:space="preserve"> (</w:t>
      </w:r>
      <w:r w:rsidR="00F83FB4">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14:paraId="58B09326" w14:textId="77777777" w:rsidR="006459B1" w:rsidRDefault="006459B1" w:rsidP="006459B1">
      <w:pPr>
        <w:ind w:left="1080"/>
        <w:jc w:val="center"/>
        <w:rPr>
          <w:rFonts w:ascii="Arial" w:hAnsi="Arial" w:cs="Arial"/>
          <w:sz w:val="22"/>
          <w:szCs w:val="22"/>
        </w:rPr>
      </w:pPr>
    </w:p>
    <w:p w14:paraId="60DBF103" w14:textId="2331E4D0" w:rsidR="009D1339" w:rsidRDefault="008B1C47" w:rsidP="006459B1">
      <w:pPr>
        <w:ind w:left="1080"/>
        <w:jc w:val="both"/>
        <w:rPr>
          <w:rFonts w:ascii="Arial" w:hAnsi="Arial" w:cs="Arial"/>
          <w:b/>
          <w:color w:val="FF0000"/>
          <w:sz w:val="22"/>
          <w:szCs w:val="22"/>
          <w:u w:val="single"/>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8A1443" w:rsidRPr="008A1443">
        <w:rPr>
          <w:rFonts w:ascii="Arial" w:hAnsi="Arial" w:cs="Arial"/>
          <w:b/>
          <w:color w:val="FF0000"/>
          <w:sz w:val="22"/>
          <w:szCs w:val="22"/>
          <w:u w:val="single"/>
        </w:rPr>
        <w:t>AFD WAREHOUSE, NPC, KUMINTANG ST., MINTAL TUGBOK DISTRICT, DAVAO CITY</w:t>
      </w:r>
    </w:p>
    <w:p w14:paraId="4C23D248" w14:textId="77777777" w:rsidR="008A1443" w:rsidRPr="006459B1" w:rsidRDefault="008A1443" w:rsidP="006459B1">
      <w:pPr>
        <w:ind w:left="1080"/>
        <w:jc w:val="both"/>
        <w:rPr>
          <w:rFonts w:ascii="Arial" w:hAnsi="Arial" w:cs="Arial"/>
          <w:b/>
          <w:sz w:val="22"/>
          <w:szCs w:val="22"/>
        </w:rPr>
      </w:pPr>
    </w:p>
    <w:p w14:paraId="70B9F07B" w14:textId="77777777"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14:paraId="284B8A35" w14:textId="77777777" w:rsidR="006459B1" w:rsidRPr="006459B1" w:rsidRDefault="006459B1" w:rsidP="006459B1">
      <w:pPr>
        <w:tabs>
          <w:tab w:val="left" w:pos="1080"/>
        </w:tabs>
        <w:ind w:left="1080"/>
        <w:jc w:val="both"/>
        <w:rPr>
          <w:rFonts w:ascii="Arial" w:hAnsi="Arial" w:cs="Arial"/>
          <w:sz w:val="22"/>
          <w:szCs w:val="16"/>
        </w:rPr>
      </w:pPr>
    </w:p>
    <w:p w14:paraId="7501DFE7" w14:textId="77777777"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14:paraId="63F79A26" w14:textId="77777777" w:rsidR="003D0F1A" w:rsidRDefault="003D0F1A" w:rsidP="005B36C5">
      <w:pPr>
        <w:jc w:val="both"/>
        <w:rPr>
          <w:rFonts w:ascii="Arial" w:hAnsi="Arial" w:cs="Arial"/>
          <w:color w:val="FF0000"/>
          <w:sz w:val="22"/>
          <w:szCs w:val="22"/>
        </w:rPr>
      </w:pPr>
    </w:p>
    <w:p w14:paraId="2CE1A01D" w14:textId="77777777" w:rsidR="003D0F1A" w:rsidRPr="006459B1" w:rsidRDefault="003D0F1A" w:rsidP="006459B1">
      <w:pPr>
        <w:ind w:left="1080"/>
        <w:jc w:val="both"/>
        <w:rPr>
          <w:rFonts w:ascii="Arial" w:hAnsi="Arial" w:cs="Arial"/>
          <w:color w:val="FF0000"/>
          <w:sz w:val="22"/>
          <w:szCs w:val="22"/>
        </w:rPr>
      </w:pPr>
    </w:p>
    <w:p w14:paraId="66C8391F"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14:paraId="2A444A22" w14:textId="77777777" w:rsidR="006459B1" w:rsidRPr="006459B1" w:rsidRDefault="006459B1" w:rsidP="006459B1">
      <w:pPr>
        <w:rPr>
          <w:rFonts w:ascii="Arial" w:hAnsi="Arial" w:cs="Arial"/>
          <w:sz w:val="22"/>
          <w:szCs w:val="22"/>
        </w:rPr>
      </w:pPr>
    </w:p>
    <w:p w14:paraId="18DCB519" w14:textId="77777777"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14:paraId="661C4324" w14:textId="77777777"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14:paraId="6548ABB8"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14:paraId="2FF0A469" w14:textId="77777777" w:rsidR="006459B1" w:rsidRPr="006459B1" w:rsidRDefault="006459B1" w:rsidP="006459B1">
      <w:pPr>
        <w:ind w:left="1080"/>
        <w:jc w:val="both"/>
        <w:rPr>
          <w:rFonts w:ascii="Arial" w:hAnsi="Arial" w:cs="Arial"/>
          <w:sz w:val="22"/>
          <w:szCs w:val="22"/>
        </w:rPr>
      </w:pPr>
    </w:p>
    <w:p w14:paraId="3DE01F92"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14:paraId="5A27EC32" w14:textId="77777777" w:rsidR="006459B1" w:rsidRPr="006459B1" w:rsidRDefault="006459B1" w:rsidP="006459B1">
      <w:pPr>
        <w:ind w:left="1080"/>
        <w:jc w:val="both"/>
        <w:rPr>
          <w:rFonts w:ascii="Arial" w:hAnsi="Arial" w:cs="Arial"/>
          <w:sz w:val="22"/>
          <w:szCs w:val="22"/>
        </w:rPr>
      </w:pPr>
    </w:p>
    <w:p w14:paraId="489D10EE"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14:paraId="4C9F6156" w14:textId="77777777" w:rsidR="006459B1" w:rsidRPr="006459B1" w:rsidRDefault="006459B1" w:rsidP="006459B1">
      <w:pPr>
        <w:jc w:val="both"/>
        <w:rPr>
          <w:rFonts w:ascii="Arial" w:hAnsi="Arial" w:cs="Arial"/>
          <w:sz w:val="22"/>
          <w:szCs w:val="22"/>
        </w:rPr>
      </w:pPr>
    </w:p>
    <w:p w14:paraId="19660925" w14:textId="77777777"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14:paraId="7A798F4E" w14:textId="77777777" w:rsidR="00212A74" w:rsidRPr="007C7392" w:rsidRDefault="00212A74" w:rsidP="00212A74">
      <w:pPr>
        <w:ind w:left="1440"/>
        <w:jc w:val="both"/>
        <w:rPr>
          <w:rFonts w:ascii="Arial" w:hAnsi="Arial" w:cs="Arial"/>
          <w:sz w:val="22"/>
          <w:szCs w:val="22"/>
        </w:rPr>
      </w:pPr>
    </w:p>
    <w:p w14:paraId="247B8C63"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14:paraId="32C57EEB" w14:textId="77777777" w:rsidR="006459B1" w:rsidRPr="006459B1" w:rsidRDefault="006459B1" w:rsidP="006459B1">
      <w:pPr>
        <w:ind w:left="1080"/>
        <w:jc w:val="both"/>
        <w:rPr>
          <w:rFonts w:ascii="Arial" w:hAnsi="Arial" w:cs="Arial"/>
          <w:sz w:val="22"/>
          <w:szCs w:val="22"/>
        </w:rPr>
      </w:pPr>
    </w:p>
    <w:p w14:paraId="5DA2C5C0"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14:paraId="4889426C" w14:textId="77777777" w:rsidR="006459B1" w:rsidRPr="006459B1" w:rsidRDefault="006459B1" w:rsidP="006459B1">
      <w:pPr>
        <w:ind w:left="1080"/>
        <w:jc w:val="both"/>
        <w:rPr>
          <w:rFonts w:ascii="Arial" w:hAnsi="Arial" w:cs="Arial"/>
          <w:sz w:val="22"/>
          <w:szCs w:val="22"/>
        </w:rPr>
      </w:pPr>
    </w:p>
    <w:p w14:paraId="54C603BF"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14:paraId="4B8AA069" w14:textId="77777777" w:rsidR="00854C19" w:rsidRPr="006459B1" w:rsidRDefault="00854C19" w:rsidP="005B36C5">
      <w:pPr>
        <w:tabs>
          <w:tab w:val="left" w:pos="1080"/>
        </w:tabs>
        <w:jc w:val="both"/>
        <w:rPr>
          <w:rFonts w:ascii="Arial" w:hAnsi="Arial" w:cs="Arial"/>
          <w:sz w:val="22"/>
          <w:szCs w:val="22"/>
        </w:rPr>
      </w:pPr>
    </w:p>
    <w:p w14:paraId="2038B6CF"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lastRenderedPageBreak/>
        <w:t>DRAWINGS AND DOCUMENTS TO BE SUBMITTED</w:t>
      </w:r>
      <w:bookmarkEnd w:id="5"/>
      <w:bookmarkEnd w:id="6"/>
    </w:p>
    <w:p w14:paraId="3AC9F4CC" w14:textId="77777777" w:rsidR="007C7392" w:rsidRPr="007C7392" w:rsidRDefault="007C7392" w:rsidP="007C7392">
      <w:pPr>
        <w:keepNext/>
        <w:ind w:left="1080"/>
        <w:outlineLvl w:val="0"/>
        <w:rPr>
          <w:rFonts w:ascii="Arial" w:hAnsi="Arial" w:cs="Arial"/>
          <w:b/>
          <w:bCs/>
          <w:kern w:val="32"/>
          <w:sz w:val="22"/>
          <w:szCs w:val="22"/>
        </w:rPr>
      </w:pPr>
    </w:p>
    <w:p w14:paraId="70C10887"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14:paraId="38711BC1" w14:textId="77777777" w:rsidR="001F4137" w:rsidRPr="001F4137" w:rsidRDefault="001F4137" w:rsidP="007C7392">
      <w:pPr>
        <w:tabs>
          <w:tab w:val="left" w:pos="720"/>
        </w:tabs>
        <w:jc w:val="both"/>
        <w:rPr>
          <w:rFonts w:ascii="Arial" w:hAnsi="Arial" w:cs="Arial"/>
          <w:sz w:val="22"/>
          <w:szCs w:val="22"/>
        </w:rPr>
      </w:pPr>
    </w:p>
    <w:p w14:paraId="66428690" w14:textId="7D81BD10" w:rsid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14:paraId="753F098B" w14:textId="646C7DF1" w:rsidR="00F83FB4" w:rsidRPr="00EE3727" w:rsidRDefault="00F83FB4" w:rsidP="00EE3727">
      <w:pPr>
        <w:ind w:left="1710"/>
        <w:jc w:val="both"/>
        <w:rPr>
          <w:rFonts w:ascii="Arial" w:hAnsi="Arial" w:cs="Arial"/>
          <w:color w:val="FF0000"/>
          <w:sz w:val="22"/>
          <w:szCs w:val="22"/>
        </w:rPr>
      </w:pPr>
      <w:r>
        <w:rPr>
          <w:rFonts w:ascii="Arial" w:hAnsi="Arial" w:cs="Arial"/>
          <w:color w:val="FF0000"/>
          <w:sz w:val="22"/>
          <w:szCs w:val="22"/>
        </w:rPr>
        <w:t xml:space="preserve">a.2 </w:t>
      </w:r>
      <w:r w:rsidRPr="00F83FB4">
        <w:rPr>
          <w:rFonts w:ascii="Arial" w:hAnsi="Arial" w:cs="Arial"/>
          <w:color w:val="FF0000"/>
          <w:sz w:val="22"/>
          <w:szCs w:val="22"/>
        </w:rPr>
        <w:t>“Warranty” Certificate for one (1) year against factory defects/workmanship</w:t>
      </w:r>
    </w:p>
    <w:p w14:paraId="21313F25" w14:textId="77777777" w:rsidR="00EE3727" w:rsidRPr="001F4137" w:rsidRDefault="00EE3727" w:rsidP="00EE3727">
      <w:pPr>
        <w:tabs>
          <w:tab w:val="left" w:pos="720"/>
        </w:tabs>
        <w:jc w:val="both"/>
        <w:rPr>
          <w:rFonts w:ascii="Arial" w:hAnsi="Arial" w:cs="Arial"/>
          <w:sz w:val="22"/>
          <w:szCs w:val="22"/>
        </w:rPr>
      </w:pPr>
    </w:p>
    <w:p w14:paraId="79503971" w14:textId="77777777" w:rsidR="00EE3727" w:rsidRPr="00F83FB4" w:rsidRDefault="00EE3727" w:rsidP="00EE3727">
      <w:pPr>
        <w:tabs>
          <w:tab w:val="left" w:pos="720"/>
        </w:tabs>
        <w:ind w:left="1710"/>
        <w:jc w:val="both"/>
        <w:rPr>
          <w:rFonts w:ascii="Arial" w:hAnsi="Arial" w:cs="Arial"/>
          <w:color w:val="FFFFFF" w:themeColor="background1"/>
          <w:sz w:val="22"/>
          <w:szCs w:val="22"/>
        </w:rPr>
      </w:pPr>
      <w:r w:rsidRPr="00F83FB4">
        <w:rPr>
          <w:rFonts w:ascii="Arial" w:hAnsi="Arial" w:cs="Arial"/>
          <w:color w:val="FFFFFF" w:themeColor="background1"/>
          <w:sz w:val="22"/>
          <w:szCs w:val="22"/>
        </w:rPr>
        <w:t>a.2</w:t>
      </w:r>
      <w:r w:rsidRPr="00F83FB4">
        <w:rPr>
          <w:rFonts w:ascii="Arial" w:hAnsi="Arial" w:cs="Arial"/>
          <w:color w:val="FFFFFF" w:themeColor="background1"/>
          <w:sz w:val="22"/>
          <w:szCs w:val="22"/>
        </w:rPr>
        <w:tab/>
      </w:r>
      <w:r w:rsidR="004E1A46" w:rsidRPr="00F83FB4">
        <w:rPr>
          <w:rFonts w:ascii="Arial" w:hAnsi="Arial" w:cs="Arial"/>
          <w:color w:val="FFFFFF" w:themeColor="background1"/>
          <w:sz w:val="22"/>
          <w:szCs w:val="22"/>
          <w:u w:val="single"/>
        </w:rPr>
        <w:t>A</w:t>
      </w:r>
      <w:r w:rsidRPr="00F83FB4">
        <w:rPr>
          <w:rFonts w:ascii="Arial" w:hAnsi="Arial" w:cs="Arial"/>
          <w:color w:val="FFFFFF" w:themeColor="background1"/>
          <w:sz w:val="22"/>
          <w:szCs w:val="22"/>
          <w:u w:val="single"/>
        </w:rPr>
        <w:t>uthorization</w:t>
      </w:r>
      <w:r w:rsidRPr="00F83FB4">
        <w:rPr>
          <w:rFonts w:ascii="Arial" w:hAnsi="Arial" w:cs="Arial"/>
          <w:color w:val="FFFFFF" w:themeColor="background1"/>
          <w:sz w:val="22"/>
          <w:szCs w:val="22"/>
        </w:rPr>
        <w:t xml:space="preserve"> to bid </w:t>
      </w:r>
      <w:r w:rsidRPr="00F83FB4">
        <w:rPr>
          <w:rFonts w:ascii="Arial" w:hAnsi="Arial" w:cs="Arial"/>
          <w:color w:val="FFFFFF" w:themeColor="background1"/>
          <w:sz w:val="22"/>
          <w:szCs w:val="22"/>
          <w:u w:val="single"/>
        </w:rPr>
        <w:t>from any</w:t>
      </w:r>
      <w:r w:rsidRPr="00F83FB4">
        <w:rPr>
          <w:rFonts w:ascii="Arial" w:hAnsi="Arial" w:cs="Arial"/>
          <w:color w:val="FFFFFF" w:themeColor="background1"/>
          <w:sz w:val="22"/>
          <w:szCs w:val="22"/>
        </w:rPr>
        <w:t xml:space="preserve"> of the following:</w:t>
      </w:r>
    </w:p>
    <w:p w14:paraId="15B89D70" w14:textId="77777777" w:rsidR="00EE3727" w:rsidRPr="00F83FB4" w:rsidRDefault="00EE3727" w:rsidP="00EE3727">
      <w:pPr>
        <w:tabs>
          <w:tab w:val="left" w:pos="720"/>
        </w:tabs>
        <w:ind w:left="1710"/>
        <w:jc w:val="both"/>
        <w:rPr>
          <w:rFonts w:ascii="Arial" w:hAnsi="Arial" w:cs="Arial"/>
          <w:color w:val="FFFFFF" w:themeColor="background1"/>
          <w:sz w:val="22"/>
          <w:szCs w:val="22"/>
        </w:rPr>
      </w:pPr>
    </w:p>
    <w:p w14:paraId="667C8F0D" w14:textId="77777777" w:rsidR="00EE3727" w:rsidRPr="00F83FB4" w:rsidRDefault="00EE3727" w:rsidP="00EE3727">
      <w:pPr>
        <w:ind w:left="2250"/>
        <w:jc w:val="both"/>
        <w:rPr>
          <w:rFonts w:ascii="Arial" w:hAnsi="Arial" w:cs="Arial"/>
          <w:color w:val="FFFFFF" w:themeColor="background1"/>
          <w:sz w:val="22"/>
          <w:szCs w:val="22"/>
        </w:rPr>
      </w:pPr>
      <w:r w:rsidRPr="00F83FB4">
        <w:rPr>
          <w:rFonts w:ascii="Arial" w:hAnsi="Arial" w:cs="Arial"/>
          <w:color w:val="FFFFFF" w:themeColor="background1"/>
          <w:sz w:val="22"/>
          <w:szCs w:val="22"/>
        </w:rPr>
        <w:t>a.2.1</w:t>
      </w:r>
      <w:r w:rsidRPr="00F83FB4">
        <w:rPr>
          <w:rFonts w:ascii="Arial" w:hAnsi="Arial" w:cs="Arial"/>
          <w:color w:val="FFFFFF" w:themeColor="background1"/>
          <w:sz w:val="22"/>
          <w:szCs w:val="22"/>
        </w:rPr>
        <w:tab/>
        <w:t xml:space="preserve">Original Equipment Manufacturer (OEM). </w:t>
      </w:r>
    </w:p>
    <w:p w14:paraId="5388DCDC" w14:textId="77777777" w:rsidR="00EE3727" w:rsidRPr="00F83FB4" w:rsidRDefault="00EE3727" w:rsidP="00EE3727">
      <w:pPr>
        <w:ind w:left="2250"/>
        <w:jc w:val="both"/>
        <w:rPr>
          <w:rFonts w:ascii="Arial" w:hAnsi="Arial" w:cs="Arial"/>
          <w:color w:val="FFFFFF" w:themeColor="background1"/>
          <w:sz w:val="22"/>
          <w:szCs w:val="22"/>
        </w:rPr>
      </w:pPr>
    </w:p>
    <w:p w14:paraId="448DB66B" w14:textId="1B29703C" w:rsidR="00EE3727" w:rsidRPr="00F83FB4" w:rsidRDefault="00EE3727" w:rsidP="00EE3727">
      <w:pPr>
        <w:ind w:left="2880" w:hanging="630"/>
        <w:jc w:val="both"/>
        <w:rPr>
          <w:rFonts w:ascii="Arial" w:hAnsi="Arial" w:cs="Arial"/>
          <w:color w:val="FFFFFF" w:themeColor="background1"/>
          <w:sz w:val="22"/>
          <w:szCs w:val="22"/>
        </w:rPr>
      </w:pPr>
      <w:r w:rsidRPr="00F83FB4">
        <w:rPr>
          <w:rFonts w:ascii="Arial" w:hAnsi="Arial" w:cs="Arial"/>
          <w:color w:val="FFFFFF" w:themeColor="background1"/>
          <w:sz w:val="22"/>
          <w:szCs w:val="22"/>
        </w:rPr>
        <w:t>a.2.2</w:t>
      </w:r>
      <w:r w:rsidRPr="00F83FB4">
        <w:rPr>
          <w:rFonts w:ascii="Arial" w:hAnsi="Arial" w:cs="Arial"/>
          <w:color w:val="FFFFFF" w:themeColor="background1"/>
          <w:sz w:val="22"/>
          <w:szCs w:val="22"/>
        </w:rPr>
        <w:tab/>
      </w:r>
      <w:r w:rsidRPr="00F83FB4">
        <w:rPr>
          <w:rFonts w:ascii="Arial" w:hAnsi="Arial" w:cs="Arial"/>
          <w:color w:val="FFFFFF" w:themeColor="background1"/>
          <w:sz w:val="22"/>
          <w:szCs w:val="22"/>
          <w:u w:val="single"/>
        </w:rPr>
        <w:t>Authorized Manufacturer/ Integrator/ Assembler of OEM Parts</w:t>
      </w:r>
      <w:r w:rsidR="00AC5769" w:rsidRPr="00F83FB4">
        <w:rPr>
          <w:rFonts w:ascii="Arial" w:hAnsi="Arial" w:cs="Arial"/>
          <w:color w:val="FFFFFF" w:themeColor="background1"/>
          <w:sz w:val="22"/>
          <w:szCs w:val="22"/>
          <w:u w:val="single"/>
        </w:rPr>
        <w:t xml:space="preserve"> </w:t>
      </w:r>
      <w:r w:rsidRPr="00F83FB4">
        <w:rPr>
          <w:rFonts w:ascii="Arial" w:hAnsi="Arial" w:cs="Arial"/>
          <w:b/>
          <w:color w:val="FFFFFF" w:themeColor="background1"/>
          <w:sz w:val="22"/>
          <w:szCs w:val="22"/>
        </w:rPr>
        <w:t xml:space="preserve">with corresponding Authorization Letter from the OEM to manufacture the OEM </w:t>
      </w:r>
      <w:proofErr w:type="gramStart"/>
      <w:r w:rsidRPr="00F83FB4">
        <w:rPr>
          <w:rFonts w:ascii="Arial" w:hAnsi="Arial" w:cs="Arial"/>
          <w:b/>
          <w:color w:val="FFFFFF" w:themeColor="background1"/>
          <w:sz w:val="22"/>
          <w:szCs w:val="22"/>
        </w:rPr>
        <w:t>parts</w:t>
      </w:r>
      <w:r w:rsidRPr="00F83FB4">
        <w:rPr>
          <w:rFonts w:ascii="Arial" w:hAnsi="Arial" w:cs="Arial"/>
          <w:color w:val="FFFFFF" w:themeColor="background1"/>
          <w:sz w:val="22"/>
          <w:szCs w:val="22"/>
        </w:rPr>
        <w:t>;</w:t>
      </w:r>
      <w:proofErr w:type="gramEnd"/>
    </w:p>
    <w:p w14:paraId="0B9C0030" w14:textId="77777777" w:rsidR="00EE3727" w:rsidRPr="00F83FB4" w:rsidRDefault="00EE3727" w:rsidP="00EE3727">
      <w:pPr>
        <w:ind w:left="2880" w:hanging="630"/>
        <w:jc w:val="both"/>
        <w:rPr>
          <w:rFonts w:ascii="Arial" w:hAnsi="Arial" w:cs="Arial"/>
          <w:color w:val="FFFFFF" w:themeColor="background1"/>
          <w:sz w:val="22"/>
          <w:szCs w:val="22"/>
        </w:rPr>
      </w:pPr>
    </w:p>
    <w:p w14:paraId="7ABFF8B1" w14:textId="77777777" w:rsidR="00EE3727" w:rsidRPr="00F83FB4" w:rsidRDefault="00EE3727" w:rsidP="00EE3727">
      <w:pPr>
        <w:ind w:left="2880" w:hanging="630"/>
        <w:jc w:val="both"/>
        <w:rPr>
          <w:rFonts w:ascii="Arial" w:hAnsi="Arial" w:cs="Arial"/>
          <w:color w:val="FFFFFF" w:themeColor="background1"/>
          <w:sz w:val="22"/>
          <w:szCs w:val="22"/>
        </w:rPr>
      </w:pPr>
      <w:r w:rsidRPr="00F83FB4">
        <w:rPr>
          <w:rFonts w:ascii="Arial" w:hAnsi="Arial" w:cs="Arial"/>
          <w:color w:val="FFFFFF" w:themeColor="background1"/>
          <w:sz w:val="22"/>
          <w:szCs w:val="22"/>
        </w:rPr>
        <w:t>a.2.3</w:t>
      </w:r>
      <w:r w:rsidRPr="00F83FB4">
        <w:rPr>
          <w:rFonts w:ascii="Arial" w:hAnsi="Arial" w:cs="Arial"/>
          <w:color w:val="FFFFFF" w:themeColor="background1"/>
          <w:sz w:val="22"/>
          <w:szCs w:val="22"/>
        </w:rPr>
        <w:tab/>
      </w:r>
      <w:r w:rsidRPr="00F83FB4">
        <w:rPr>
          <w:rFonts w:ascii="Arial" w:hAnsi="Arial" w:cs="Arial"/>
          <w:color w:val="FFFFFF" w:themeColor="background1"/>
          <w:sz w:val="22"/>
          <w:szCs w:val="22"/>
          <w:u w:val="single"/>
        </w:rPr>
        <w:t>Licensee</w:t>
      </w:r>
      <w:r w:rsidRPr="00F83FB4">
        <w:rPr>
          <w:rFonts w:ascii="Arial" w:hAnsi="Arial" w:cs="Arial"/>
          <w:color w:val="FFFFFF" w:themeColor="background1"/>
          <w:sz w:val="22"/>
          <w:szCs w:val="22"/>
        </w:rPr>
        <w:t xml:space="preserve"> of the OEM </w:t>
      </w:r>
      <w:r w:rsidRPr="00F83FB4">
        <w:rPr>
          <w:rFonts w:ascii="Arial" w:hAnsi="Arial" w:cs="Arial"/>
          <w:b/>
          <w:color w:val="FFFFFF" w:themeColor="background1"/>
          <w:sz w:val="22"/>
          <w:szCs w:val="22"/>
        </w:rPr>
        <w:t xml:space="preserve">with corresponding License issued by the </w:t>
      </w:r>
      <w:proofErr w:type="gramStart"/>
      <w:r w:rsidRPr="00F83FB4">
        <w:rPr>
          <w:rFonts w:ascii="Arial" w:hAnsi="Arial" w:cs="Arial"/>
          <w:b/>
          <w:color w:val="FFFFFF" w:themeColor="background1"/>
          <w:sz w:val="22"/>
          <w:szCs w:val="22"/>
        </w:rPr>
        <w:t>OEM</w:t>
      </w:r>
      <w:r w:rsidRPr="00F83FB4">
        <w:rPr>
          <w:rFonts w:ascii="Arial" w:hAnsi="Arial" w:cs="Arial"/>
          <w:color w:val="FFFFFF" w:themeColor="background1"/>
          <w:sz w:val="22"/>
          <w:szCs w:val="22"/>
        </w:rPr>
        <w:t>;</w:t>
      </w:r>
      <w:proofErr w:type="gramEnd"/>
    </w:p>
    <w:p w14:paraId="31B4948A" w14:textId="77777777" w:rsidR="00EE3727" w:rsidRPr="00F83FB4" w:rsidRDefault="00EE3727" w:rsidP="00EE3727">
      <w:pPr>
        <w:ind w:left="2880" w:hanging="630"/>
        <w:jc w:val="both"/>
        <w:rPr>
          <w:rFonts w:ascii="Arial" w:hAnsi="Arial" w:cs="Arial"/>
          <w:color w:val="FFFFFF" w:themeColor="background1"/>
          <w:sz w:val="22"/>
          <w:szCs w:val="22"/>
        </w:rPr>
      </w:pPr>
    </w:p>
    <w:p w14:paraId="77B33DE2" w14:textId="77777777" w:rsidR="00EE3727" w:rsidRPr="00F83FB4" w:rsidRDefault="00EE3727" w:rsidP="00EE3727">
      <w:pPr>
        <w:ind w:left="2880" w:hanging="630"/>
        <w:jc w:val="both"/>
        <w:rPr>
          <w:rFonts w:ascii="Arial" w:hAnsi="Arial" w:cs="Arial"/>
          <w:color w:val="FFFFFF" w:themeColor="background1"/>
          <w:sz w:val="22"/>
          <w:szCs w:val="22"/>
          <w:u w:val="single"/>
        </w:rPr>
      </w:pPr>
      <w:r w:rsidRPr="00F83FB4">
        <w:rPr>
          <w:rFonts w:ascii="Arial" w:hAnsi="Arial" w:cs="Arial"/>
          <w:color w:val="FFFFFF" w:themeColor="background1"/>
          <w:sz w:val="22"/>
          <w:szCs w:val="22"/>
        </w:rPr>
        <w:t>a.2.4</w:t>
      </w:r>
      <w:r w:rsidRPr="00F83FB4">
        <w:rPr>
          <w:rFonts w:ascii="Arial" w:hAnsi="Arial" w:cs="Arial"/>
          <w:color w:val="FFFFFF" w:themeColor="background1"/>
          <w:sz w:val="22"/>
          <w:szCs w:val="22"/>
        </w:rPr>
        <w:tab/>
      </w:r>
      <w:r w:rsidRPr="00F83FB4">
        <w:rPr>
          <w:rFonts w:ascii="Arial" w:hAnsi="Arial" w:cs="Arial"/>
          <w:color w:val="FFFFFF" w:themeColor="background1"/>
          <w:sz w:val="22"/>
          <w:szCs w:val="22"/>
          <w:u w:val="single"/>
        </w:rPr>
        <w:t>Distributor/Dealer</w:t>
      </w:r>
      <w:r w:rsidRPr="00F83FB4">
        <w:rPr>
          <w:rFonts w:ascii="Arial" w:hAnsi="Arial" w:cs="Arial"/>
          <w:color w:val="FFFFFF" w:themeColor="background1"/>
          <w:sz w:val="22"/>
          <w:szCs w:val="22"/>
        </w:rPr>
        <w:t xml:space="preserve">, a Certificate of Authorized Distributorship/Dealership from the OEM </w:t>
      </w:r>
      <w:r w:rsidRPr="00F83FB4">
        <w:rPr>
          <w:rFonts w:ascii="Arial" w:hAnsi="Arial" w:cs="Arial"/>
          <w:color w:val="FFFFFF" w:themeColor="background1"/>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14:paraId="3259F971" w14:textId="77777777" w:rsidR="00EE3727" w:rsidRPr="00F83FB4" w:rsidRDefault="00EE3727" w:rsidP="00EE3727">
      <w:pPr>
        <w:ind w:left="2880" w:hanging="630"/>
        <w:jc w:val="both"/>
        <w:rPr>
          <w:rFonts w:ascii="Arial" w:hAnsi="Arial" w:cs="Arial"/>
          <w:color w:val="FFFFFF" w:themeColor="background1"/>
          <w:sz w:val="22"/>
          <w:szCs w:val="22"/>
        </w:rPr>
      </w:pPr>
    </w:p>
    <w:p w14:paraId="40C34515" w14:textId="77777777" w:rsidR="00EE3727" w:rsidRPr="00F83FB4" w:rsidRDefault="00EE3727" w:rsidP="00EE3727">
      <w:pPr>
        <w:ind w:left="2880" w:hanging="630"/>
        <w:jc w:val="both"/>
        <w:rPr>
          <w:rFonts w:ascii="Arial" w:hAnsi="Arial" w:cs="Arial"/>
          <w:color w:val="FFFFFF" w:themeColor="background1"/>
          <w:sz w:val="22"/>
          <w:szCs w:val="22"/>
          <w:u w:val="single"/>
        </w:rPr>
      </w:pPr>
      <w:r w:rsidRPr="00F83FB4">
        <w:rPr>
          <w:rFonts w:ascii="Arial" w:hAnsi="Arial" w:cs="Arial"/>
          <w:color w:val="FFFFFF" w:themeColor="background1"/>
          <w:sz w:val="22"/>
          <w:szCs w:val="22"/>
        </w:rPr>
        <w:t>(The authority can be acquired from OEM, Manufacturer of OEM Parts or Licensee of the OEM.)</w:t>
      </w:r>
    </w:p>
    <w:p w14:paraId="1E3E1916" w14:textId="77777777" w:rsidR="00EE3727" w:rsidRPr="00F83FB4" w:rsidRDefault="00EE3727" w:rsidP="00EE3727">
      <w:pPr>
        <w:tabs>
          <w:tab w:val="left" w:pos="720"/>
        </w:tabs>
        <w:jc w:val="both"/>
        <w:rPr>
          <w:rFonts w:ascii="Arial" w:hAnsi="Arial" w:cs="Arial"/>
          <w:color w:val="FFFFFF" w:themeColor="background1"/>
          <w:sz w:val="22"/>
          <w:szCs w:val="22"/>
        </w:rPr>
      </w:pPr>
    </w:p>
    <w:p w14:paraId="4F552E64" w14:textId="77777777" w:rsidR="00EE3727" w:rsidRPr="00F83FB4" w:rsidRDefault="00EE3727" w:rsidP="00EE3727">
      <w:pPr>
        <w:tabs>
          <w:tab w:val="left" w:pos="2160"/>
          <w:tab w:val="left" w:pos="2700"/>
        </w:tabs>
        <w:jc w:val="both"/>
        <w:rPr>
          <w:rFonts w:ascii="Arial" w:hAnsi="Arial" w:cs="Arial"/>
          <w:color w:val="FFFFFF" w:themeColor="background1"/>
          <w:sz w:val="22"/>
          <w:szCs w:val="22"/>
        </w:rPr>
      </w:pPr>
    </w:p>
    <w:p w14:paraId="11E1A486"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14:paraId="18715544" w14:textId="77777777" w:rsidR="006459B1" w:rsidRPr="006459B1" w:rsidRDefault="006459B1" w:rsidP="006459B1">
      <w:pPr>
        <w:ind w:left="1710"/>
        <w:jc w:val="both"/>
        <w:rPr>
          <w:rFonts w:ascii="Arial" w:hAnsi="Arial" w:cs="Arial"/>
          <w:sz w:val="22"/>
          <w:szCs w:val="22"/>
        </w:rPr>
      </w:pPr>
    </w:p>
    <w:p w14:paraId="4EE0C81A" w14:textId="77777777"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14:paraId="20696257" w14:textId="77777777" w:rsidR="002E6338" w:rsidRPr="006459B1" w:rsidRDefault="002E6338" w:rsidP="002E6338">
      <w:pPr>
        <w:tabs>
          <w:tab w:val="left" w:pos="2160"/>
        </w:tabs>
        <w:ind w:left="2160"/>
        <w:jc w:val="both"/>
        <w:rPr>
          <w:rFonts w:ascii="Arial" w:hAnsi="Arial" w:cs="Arial"/>
          <w:sz w:val="22"/>
          <w:szCs w:val="22"/>
        </w:rPr>
      </w:pPr>
    </w:p>
    <w:p w14:paraId="05EE75BB" w14:textId="77777777"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14:paraId="28273D69" w14:textId="77777777" w:rsidR="007C7392" w:rsidRPr="006459B1" w:rsidRDefault="007C7392" w:rsidP="006459B1">
      <w:pPr>
        <w:ind w:left="2160"/>
        <w:jc w:val="both"/>
        <w:rPr>
          <w:rFonts w:ascii="Arial" w:hAnsi="Arial" w:cs="Arial"/>
          <w:sz w:val="22"/>
          <w:szCs w:val="22"/>
        </w:rPr>
      </w:pPr>
    </w:p>
    <w:p w14:paraId="046B9AA6"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14:paraId="2F1879F1" w14:textId="77777777" w:rsidR="006459B1" w:rsidRPr="006459B1" w:rsidRDefault="006459B1" w:rsidP="006459B1">
      <w:pPr>
        <w:rPr>
          <w:rFonts w:ascii="Arial" w:hAnsi="Arial" w:cs="Arial"/>
          <w:sz w:val="22"/>
          <w:szCs w:val="22"/>
        </w:rPr>
      </w:pPr>
    </w:p>
    <w:p w14:paraId="590AEFC3"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14:paraId="139CE42F" w14:textId="77777777" w:rsidR="006459B1" w:rsidRPr="006459B1" w:rsidRDefault="006459B1" w:rsidP="006459B1">
      <w:pPr>
        <w:tabs>
          <w:tab w:val="left" w:pos="5040"/>
        </w:tabs>
        <w:ind w:left="1080"/>
        <w:jc w:val="both"/>
        <w:rPr>
          <w:rFonts w:ascii="Arial" w:hAnsi="Arial" w:cs="Arial"/>
          <w:sz w:val="22"/>
          <w:szCs w:val="22"/>
        </w:rPr>
      </w:pPr>
    </w:p>
    <w:p w14:paraId="04EA9879"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14:paraId="36E812AE" w14:textId="77777777" w:rsidR="006459B1" w:rsidRPr="006459B1" w:rsidRDefault="006459B1" w:rsidP="006459B1">
      <w:pPr>
        <w:tabs>
          <w:tab w:val="left" w:pos="5040"/>
        </w:tabs>
        <w:ind w:left="1080"/>
        <w:jc w:val="both"/>
        <w:rPr>
          <w:rFonts w:ascii="Arial" w:hAnsi="Arial" w:cs="Arial"/>
          <w:sz w:val="22"/>
          <w:szCs w:val="22"/>
        </w:rPr>
      </w:pPr>
    </w:p>
    <w:p w14:paraId="002163F3" w14:textId="77777777" w:rsidR="006459B1" w:rsidRPr="00B43403"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5F64C" w14:textId="77777777" w:rsidR="004B4ACF" w:rsidRDefault="004B4ACF">
      <w:r>
        <w:separator/>
      </w:r>
    </w:p>
  </w:endnote>
  <w:endnote w:type="continuationSeparator" w:id="0">
    <w:p w14:paraId="5BAA5C56" w14:textId="77777777" w:rsidR="004B4ACF" w:rsidRDefault="004B4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937E9" w14:textId="77777777" w:rsidR="00392E8C" w:rsidRPr="00DB426A" w:rsidRDefault="00392E8C" w:rsidP="00584DE4">
    <w:pPr>
      <w:pStyle w:val="Footer"/>
      <w:pBdr>
        <w:bottom w:val="single" w:sz="6" w:space="0" w:color="auto"/>
      </w:pBdr>
      <w:rPr>
        <w:rFonts w:ascii="Arial" w:hAnsi="Arial" w:cs="Arial"/>
      </w:rPr>
    </w:pPr>
  </w:p>
  <w:p w14:paraId="6FE2B969" w14:textId="77777777"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D2542D"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D2542D" w:rsidRPr="005C0737">
      <w:rPr>
        <w:rStyle w:val="PageNumber"/>
        <w:rFonts w:ascii="Arial" w:hAnsi="Arial" w:cs="Arial"/>
        <w:sz w:val="16"/>
        <w:szCs w:val="16"/>
      </w:rPr>
      <w:fldChar w:fldCharType="separate"/>
    </w:r>
    <w:r w:rsidR="00D352D3">
      <w:rPr>
        <w:rStyle w:val="PageNumber"/>
        <w:rFonts w:ascii="Arial" w:hAnsi="Arial" w:cs="Arial"/>
        <w:noProof/>
        <w:sz w:val="16"/>
        <w:szCs w:val="16"/>
      </w:rPr>
      <w:t>i</w:t>
    </w:r>
    <w:r w:rsidR="00D2542D" w:rsidRPr="005C0737">
      <w:rPr>
        <w:rStyle w:val="PageNumber"/>
        <w:rFonts w:ascii="Arial" w:hAnsi="Arial" w:cs="Arial"/>
        <w:sz w:val="16"/>
        <w:szCs w:val="16"/>
      </w:rPr>
      <w:fldChar w:fldCharType="end"/>
    </w:r>
  </w:p>
  <w:p w14:paraId="67EFF431" w14:textId="77777777"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14:paraId="7B77F029" w14:textId="77777777"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6FCC9" w14:textId="77777777" w:rsidR="004B4ACF" w:rsidRDefault="004B4ACF">
      <w:r>
        <w:separator/>
      </w:r>
    </w:p>
  </w:footnote>
  <w:footnote w:type="continuationSeparator" w:id="0">
    <w:p w14:paraId="289E107A" w14:textId="77777777" w:rsidR="004B4ACF" w:rsidRDefault="004B4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8" w:type="dxa"/>
      <w:tblBorders>
        <w:bottom w:val="single" w:sz="4" w:space="0" w:color="auto"/>
      </w:tblBorders>
      <w:tblLook w:val="00A0" w:firstRow="1" w:lastRow="0" w:firstColumn="1" w:lastColumn="0" w:noHBand="0" w:noVBand="0"/>
    </w:tblPr>
    <w:tblGrid>
      <w:gridCol w:w="4338"/>
      <w:gridCol w:w="720"/>
      <w:gridCol w:w="4140"/>
    </w:tblGrid>
    <w:tr w:rsidR="001B6638" w:rsidRPr="009B1784" w14:paraId="144B829B" w14:textId="77777777" w:rsidTr="001B6638">
      <w:trPr>
        <w:trHeight w:val="270"/>
      </w:trPr>
      <w:tc>
        <w:tcPr>
          <w:tcW w:w="4338" w:type="dxa"/>
        </w:tcPr>
        <w:p w14:paraId="01167E66" w14:textId="77777777" w:rsidR="001B6638" w:rsidRPr="009B1784" w:rsidRDefault="001B6638" w:rsidP="001B6638">
          <w:pPr>
            <w:pStyle w:val="Header"/>
            <w:rPr>
              <w:rFonts w:ascii="Arial" w:hAnsi="Arial" w:cs="Arial"/>
              <w:sz w:val="16"/>
              <w:szCs w:val="16"/>
            </w:rPr>
          </w:pPr>
          <w:r w:rsidRPr="009B1784">
            <w:rPr>
              <w:rFonts w:ascii="Arial" w:hAnsi="Arial" w:cs="Arial"/>
              <w:sz w:val="16"/>
              <w:szCs w:val="16"/>
            </w:rPr>
            <w:t>BID DOCUMENTS</w:t>
          </w:r>
        </w:p>
      </w:tc>
      <w:tc>
        <w:tcPr>
          <w:tcW w:w="4860" w:type="dxa"/>
          <w:gridSpan w:val="2"/>
        </w:tcPr>
        <w:p w14:paraId="56FBC899" w14:textId="6171B815" w:rsidR="001B6638" w:rsidRPr="009B1784" w:rsidRDefault="001B6638" w:rsidP="001B6638">
          <w:pPr>
            <w:jc w:val="both"/>
            <w:rPr>
              <w:rFonts w:ascii="Arial" w:hAnsi="Arial" w:cs="Arial"/>
              <w:sz w:val="16"/>
              <w:szCs w:val="16"/>
            </w:rPr>
          </w:pPr>
          <w:r w:rsidRPr="00B068CD">
            <w:rPr>
              <w:rFonts w:ascii="Arial" w:hAnsi="Arial" w:cs="Arial"/>
              <w:caps/>
              <w:sz w:val="16"/>
              <w:szCs w:val="27"/>
              <w:lang w:val="en-PH" w:eastAsia="en-PH"/>
            </w:rPr>
            <w:t>SUPPLY AND DELIVERY OF</w:t>
          </w:r>
          <w:r w:rsidR="00FB1200">
            <w:rPr>
              <w:rFonts w:ascii="Arial" w:hAnsi="Arial" w:cs="Arial"/>
              <w:caps/>
              <w:sz w:val="16"/>
              <w:szCs w:val="27"/>
              <w:lang w:val="en-PH" w:eastAsia="en-PH"/>
            </w:rPr>
            <w:t xml:space="preserve"> ELECTRICAL SPARE PARTS OF 50KW WEICHAI GENERATOR SET NO. 3P-58-4, PN: 3611FM-180351 FOR GIBUSONG DPP.</w:t>
          </w:r>
        </w:p>
      </w:tc>
    </w:tr>
    <w:tr w:rsidR="001B6638" w:rsidRPr="009B1784" w14:paraId="451C45E4" w14:textId="77777777" w:rsidTr="00F5161C">
      <w:trPr>
        <w:trHeight w:val="242"/>
      </w:trPr>
      <w:tc>
        <w:tcPr>
          <w:tcW w:w="5058" w:type="dxa"/>
          <w:gridSpan w:val="2"/>
        </w:tcPr>
        <w:p w14:paraId="2FDE3E44" w14:textId="77777777" w:rsidR="001B6638" w:rsidRPr="009B1784" w:rsidRDefault="001B6638" w:rsidP="001B6638">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14:paraId="7C0774E4" w14:textId="18E2B561" w:rsidR="001B6638" w:rsidRPr="009B1784" w:rsidRDefault="001B6638" w:rsidP="001B6638">
          <w:pPr>
            <w:jc w:val="right"/>
            <w:rPr>
              <w:rFonts w:ascii="Arial" w:hAnsi="Arial" w:cs="Arial"/>
              <w:sz w:val="16"/>
              <w:szCs w:val="16"/>
            </w:rPr>
          </w:pPr>
          <w:r>
            <w:rPr>
              <w:rFonts w:ascii="Arial" w:hAnsi="Arial" w:cs="Arial"/>
              <w:sz w:val="16"/>
              <w:szCs w:val="16"/>
            </w:rPr>
            <w:t>PR NO. S3-</w:t>
          </w:r>
          <w:r w:rsidR="00FB1200">
            <w:rPr>
              <w:rFonts w:ascii="Arial" w:hAnsi="Arial" w:cs="Arial"/>
              <w:sz w:val="16"/>
              <w:szCs w:val="16"/>
            </w:rPr>
            <w:t>GPP</w:t>
          </w:r>
          <w:r>
            <w:rPr>
              <w:rFonts w:ascii="Arial" w:hAnsi="Arial" w:cs="Arial"/>
              <w:sz w:val="16"/>
              <w:szCs w:val="16"/>
            </w:rPr>
            <w:t>22-00</w:t>
          </w:r>
          <w:r w:rsidR="00FB1200">
            <w:rPr>
              <w:rFonts w:ascii="Arial" w:hAnsi="Arial" w:cs="Arial"/>
              <w:sz w:val="16"/>
              <w:szCs w:val="16"/>
            </w:rPr>
            <w:t>3</w:t>
          </w:r>
        </w:p>
      </w:tc>
    </w:tr>
  </w:tbl>
  <w:p w14:paraId="68B2076E" w14:textId="77777777" w:rsidR="00502583" w:rsidRDefault="00502583" w:rsidP="00212A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15:restartNumberingAfterBreak="0">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A79F2"/>
    <w:rsid w:val="001B01DB"/>
    <w:rsid w:val="001B09FC"/>
    <w:rsid w:val="001B0E67"/>
    <w:rsid w:val="001B1031"/>
    <w:rsid w:val="001B2833"/>
    <w:rsid w:val="001B2E37"/>
    <w:rsid w:val="001B35C8"/>
    <w:rsid w:val="001B4A94"/>
    <w:rsid w:val="001B5514"/>
    <w:rsid w:val="001B6638"/>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2558"/>
    <w:rsid w:val="004A393F"/>
    <w:rsid w:val="004A53CA"/>
    <w:rsid w:val="004A635B"/>
    <w:rsid w:val="004B1316"/>
    <w:rsid w:val="004B299B"/>
    <w:rsid w:val="004B3F4D"/>
    <w:rsid w:val="004B4ACF"/>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5777"/>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0CE3"/>
    <w:rsid w:val="0077261A"/>
    <w:rsid w:val="00773418"/>
    <w:rsid w:val="00775660"/>
    <w:rsid w:val="00776079"/>
    <w:rsid w:val="00776FE5"/>
    <w:rsid w:val="007776FD"/>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27B2"/>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0FA6"/>
    <w:rsid w:val="008A1443"/>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34A"/>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51F5"/>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1CC0"/>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5769"/>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901"/>
    <w:rsid w:val="00C93211"/>
    <w:rsid w:val="00C933C6"/>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C05"/>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7D3E"/>
    <w:rsid w:val="00E11DBA"/>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7D7E"/>
    <w:rsid w:val="00EF1809"/>
    <w:rsid w:val="00EF36B7"/>
    <w:rsid w:val="00EF3E3B"/>
    <w:rsid w:val="00EF4E5B"/>
    <w:rsid w:val="00EF6D77"/>
    <w:rsid w:val="00EF7D72"/>
    <w:rsid w:val="00F0088F"/>
    <w:rsid w:val="00F00BA8"/>
    <w:rsid w:val="00F0177F"/>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3FB4"/>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1200"/>
    <w:rsid w:val="00FB187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088637"/>
  <w15:docId w15:val="{071870A3-9DB8-4F4B-A13C-D6D4AA7C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329453304">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586110949">
      <w:bodyDiv w:val="1"/>
      <w:marLeft w:val="0"/>
      <w:marRight w:val="0"/>
      <w:marTop w:val="0"/>
      <w:marBottom w:val="0"/>
      <w:divBdr>
        <w:top w:val="none" w:sz="0" w:space="0" w:color="auto"/>
        <w:left w:val="none" w:sz="0" w:space="0" w:color="auto"/>
        <w:bottom w:val="none" w:sz="0" w:space="0" w:color="auto"/>
        <w:right w:val="none" w:sz="0" w:space="0" w:color="auto"/>
      </w:divBdr>
    </w:div>
    <w:div w:id="627777832">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287351633">
      <w:bodyDiv w:val="1"/>
      <w:marLeft w:val="0"/>
      <w:marRight w:val="0"/>
      <w:marTop w:val="0"/>
      <w:marBottom w:val="0"/>
      <w:divBdr>
        <w:top w:val="none" w:sz="0" w:space="0" w:color="auto"/>
        <w:left w:val="none" w:sz="0" w:space="0" w:color="auto"/>
        <w:bottom w:val="none" w:sz="0" w:space="0" w:color="auto"/>
        <w:right w:val="none" w:sz="0" w:space="0" w:color="auto"/>
      </w:divBdr>
    </w:div>
    <w:div w:id="1720858490">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785345417">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 w:id="1835560112">
      <w:bodyDiv w:val="1"/>
      <w:marLeft w:val="0"/>
      <w:marRight w:val="0"/>
      <w:marTop w:val="0"/>
      <w:marBottom w:val="0"/>
      <w:divBdr>
        <w:top w:val="none" w:sz="0" w:space="0" w:color="auto"/>
        <w:left w:val="none" w:sz="0" w:space="0" w:color="auto"/>
        <w:bottom w:val="none" w:sz="0" w:space="0" w:color="auto"/>
        <w:right w:val="none" w:sz="0" w:space="0" w:color="auto"/>
      </w:divBdr>
    </w:div>
    <w:div w:id="187730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EDE7C-0300-4DE9-8A59-80F5D2DDF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866</Words>
  <Characters>4938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5793</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Dianne Sophia Daodaoang</cp:lastModifiedBy>
  <cp:revision>25</cp:revision>
  <cp:lastPrinted>2021-11-28T10:37:00Z</cp:lastPrinted>
  <dcterms:created xsi:type="dcterms:W3CDTF">2020-09-23T01:16:00Z</dcterms:created>
  <dcterms:modified xsi:type="dcterms:W3CDTF">2021-11-28T10:47:00Z</dcterms:modified>
</cp:coreProperties>
</file>